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E3" w:rsidRPr="002D21B9" w:rsidRDefault="002D21B9" w:rsidP="002D21B9">
      <w:pPr>
        <w:pStyle w:val="berschrift1"/>
        <w:rPr>
          <w:rFonts w:asciiTheme="minorHAnsi" w:hAnsiTheme="minorHAnsi" w:cstheme="minorHAnsi"/>
        </w:rPr>
      </w:pPr>
      <w:r w:rsidRPr="002D21B9">
        <w:rPr>
          <w:rFonts w:asciiTheme="minorHAnsi" w:hAnsiTheme="minorHAnsi" w:cstheme="minorHAnsi"/>
          <w:sz w:val="32"/>
        </w:rPr>
        <w:t>Hygienee</w:t>
      </w:r>
      <w:r w:rsidR="00A600D5" w:rsidRPr="002D21B9">
        <w:rPr>
          <w:rFonts w:asciiTheme="minorHAnsi" w:hAnsiTheme="minorHAnsi" w:cstheme="minorHAnsi"/>
          <w:sz w:val="32"/>
        </w:rPr>
        <w:t>mpfehlungen</w:t>
      </w:r>
      <w:r w:rsidR="000408E3" w:rsidRPr="002D21B9">
        <w:rPr>
          <w:rFonts w:asciiTheme="minorHAnsi" w:hAnsiTheme="minorHAnsi" w:cstheme="minorHAnsi"/>
          <w:sz w:val="32"/>
        </w:rPr>
        <w:t xml:space="preserve"> zur Durchführung von Ferienaktionen</w:t>
      </w:r>
      <w:r w:rsidR="000408E3" w:rsidRPr="002D21B9">
        <w:rPr>
          <w:rFonts w:asciiTheme="minorHAnsi" w:hAnsiTheme="minorHAnsi" w:cstheme="minorHAnsi"/>
          <w:sz w:val="32"/>
        </w:rPr>
        <w:br/>
      </w:r>
      <w:r w:rsidR="000408E3" w:rsidRPr="002D21B9">
        <w:rPr>
          <w:rFonts w:asciiTheme="minorHAnsi" w:hAnsiTheme="minorHAnsi" w:cstheme="minorHAnsi"/>
          <w:b w:val="0"/>
          <w:sz w:val="24"/>
          <w:szCs w:val="24"/>
        </w:rPr>
        <w:t xml:space="preserve">Stand: </w:t>
      </w:r>
      <w:r w:rsidR="00591515" w:rsidRPr="002D21B9">
        <w:rPr>
          <w:rFonts w:asciiTheme="minorHAnsi" w:hAnsiTheme="minorHAnsi" w:cstheme="minorHAnsi"/>
          <w:b w:val="0"/>
          <w:sz w:val="24"/>
          <w:szCs w:val="24"/>
        </w:rPr>
        <w:t>14.05.2020</w:t>
      </w:r>
    </w:p>
    <w:p w:rsidR="006D0784" w:rsidRPr="002D21B9" w:rsidRDefault="00EB755E" w:rsidP="002D21B9">
      <w:pPr>
        <w:spacing w:line="360" w:lineRule="auto"/>
        <w:jc w:val="both"/>
        <w:rPr>
          <w:rFonts w:cstheme="minorHAnsi"/>
          <w:sz w:val="24"/>
          <w:szCs w:val="24"/>
        </w:rPr>
      </w:pPr>
      <w:r>
        <w:rPr>
          <w:rFonts w:cstheme="minorHAnsi"/>
          <w:sz w:val="24"/>
          <w:szCs w:val="24"/>
        </w:rPr>
        <w:t xml:space="preserve">Sollten Ferienaktionen 2020 möglich sein, so </w:t>
      </w:r>
      <w:r w:rsidR="00A600D5" w:rsidRPr="002D21B9">
        <w:rPr>
          <w:rFonts w:cstheme="minorHAnsi"/>
          <w:sz w:val="24"/>
          <w:szCs w:val="24"/>
        </w:rPr>
        <w:t xml:space="preserve">sind verschiedene </w:t>
      </w:r>
      <w:r w:rsidR="009C67C4" w:rsidRPr="002D21B9">
        <w:rPr>
          <w:rFonts w:cstheme="minorHAnsi"/>
          <w:sz w:val="24"/>
          <w:szCs w:val="24"/>
        </w:rPr>
        <w:t>Maßnahmen zur</w:t>
      </w:r>
      <w:r w:rsidR="00440362" w:rsidRPr="002D21B9">
        <w:rPr>
          <w:rFonts w:cstheme="minorHAnsi"/>
          <w:sz w:val="24"/>
          <w:szCs w:val="24"/>
        </w:rPr>
        <w:t xml:space="preserve"> Vermeidung der</w:t>
      </w:r>
      <w:r w:rsidR="009C67C4" w:rsidRPr="002D21B9">
        <w:rPr>
          <w:rFonts w:cstheme="minorHAnsi"/>
          <w:sz w:val="24"/>
          <w:szCs w:val="24"/>
        </w:rPr>
        <w:t xml:space="preserve"> Verbreitung des Corona-Virus notwendig. </w:t>
      </w:r>
      <w:r>
        <w:rPr>
          <w:rFonts w:cstheme="minorHAnsi"/>
          <w:sz w:val="24"/>
          <w:szCs w:val="24"/>
        </w:rPr>
        <w:t>In diesem Informationsschreiben</w:t>
      </w:r>
      <w:r w:rsidR="009C67C4" w:rsidRPr="002D21B9">
        <w:rPr>
          <w:rFonts w:cstheme="minorHAnsi"/>
          <w:sz w:val="24"/>
          <w:szCs w:val="24"/>
        </w:rPr>
        <w:t xml:space="preserve"> führen wir Empfehlungen auf, die als Schutzmaßnahmen bei einer Ferienaktion </w:t>
      </w:r>
      <w:r w:rsidR="000408E3" w:rsidRPr="002D21B9">
        <w:rPr>
          <w:rFonts w:cstheme="minorHAnsi"/>
          <w:sz w:val="24"/>
          <w:szCs w:val="24"/>
        </w:rPr>
        <w:t>eingehalten werden sollten</w:t>
      </w:r>
      <w:r w:rsidR="009C67C4" w:rsidRPr="002D21B9">
        <w:rPr>
          <w:rFonts w:cstheme="minorHAnsi"/>
          <w:sz w:val="24"/>
          <w:szCs w:val="24"/>
        </w:rPr>
        <w:t xml:space="preserve">. Die </w:t>
      </w:r>
      <w:r w:rsidR="00A600D5" w:rsidRPr="002D21B9">
        <w:rPr>
          <w:rFonts w:cstheme="minorHAnsi"/>
          <w:sz w:val="24"/>
          <w:szCs w:val="24"/>
        </w:rPr>
        <w:t>Hinweise</w:t>
      </w:r>
      <w:r w:rsidR="009C67C4" w:rsidRPr="002D21B9">
        <w:rPr>
          <w:rFonts w:cstheme="minorHAnsi"/>
          <w:sz w:val="24"/>
          <w:szCs w:val="24"/>
        </w:rPr>
        <w:t xml:space="preserve"> sind zusammengestellt </w:t>
      </w:r>
      <w:r w:rsidR="00B901FA" w:rsidRPr="002D21B9">
        <w:rPr>
          <w:rFonts w:cstheme="minorHAnsi"/>
          <w:sz w:val="24"/>
          <w:szCs w:val="24"/>
        </w:rPr>
        <w:t>auf der Basis der aktuellen Informationslage</w:t>
      </w:r>
      <w:r w:rsidR="00440362" w:rsidRPr="002D21B9">
        <w:rPr>
          <w:rFonts w:cstheme="minorHAnsi"/>
          <w:sz w:val="24"/>
          <w:szCs w:val="24"/>
        </w:rPr>
        <w:t xml:space="preserve"> und</w:t>
      </w:r>
      <w:r w:rsidR="00A600D5" w:rsidRPr="002D21B9">
        <w:rPr>
          <w:rFonts w:cstheme="minorHAnsi"/>
          <w:sz w:val="24"/>
          <w:szCs w:val="24"/>
        </w:rPr>
        <w:t xml:space="preserve"> werden von uns</w:t>
      </w:r>
      <w:r w:rsidR="000408E3" w:rsidRPr="002D21B9">
        <w:rPr>
          <w:rFonts w:cstheme="minorHAnsi"/>
          <w:sz w:val="24"/>
          <w:szCs w:val="24"/>
        </w:rPr>
        <w:t xml:space="preserve"> aufgrund der ständigen Veränderung der gestatteten Maßnahmen regelmäßig angepasst. </w:t>
      </w:r>
      <w:r w:rsidR="001924A7" w:rsidRPr="002D21B9">
        <w:rPr>
          <w:rFonts w:cstheme="minorHAnsi"/>
          <w:sz w:val="24"/>
          <w:szCs w:val="24"/>
        </w:rPr>
        <w:t xml:space="preserve">Die Inhalte </w:t>
      </w:r>
      <w:r w:rsidR="00A600D5" w:rsidRPr="002D21B9">
        <w:rPr>
          <w:rFonts w:cstheme="minorHAnsi"/>
          <w:sz w:val="24"/>
          <w:szCs w:val="24"/>
        </w:rPr>
        <w:t>orientieren</w:t>
      </w:r>
      <w:r w:rsidR="001924A7" w:rsidRPr="002D21B9">
        <w:rPr>
          <w:rFonts w:cstheme="minorHAnsi"/>
          <w:sz w:val="24"/>
          <w:szCs w:val="24"/>
        </w:rPr>
        <w:t xml:space="preserve"> sich </w:t>
      </w:r>
      <w:r w:rsidR="00A600D5" w:rsidRPr="002D21B9">
        <w:rPr>
          <w:rFonts w:cstheme="minorHAnsi"/>
          <w:sz w:val="24"/>
          <w:szCs w:val="24"/>
        </w:rPr>
        <w:t>an den Hygienem</w:t>
      </w:r>
      <w:r w:rsidR="001924A7" w:rsidRPr="002D21B9">
        <w:rPr>
          <w:rFonts w:cstheme="minorHAnsi"/>
          <w:sz w:val="24"/>
          <w:szCs w:val="24"/>
        </w:rPr>
        <w:t xml:space="preserve">aßnahmen die in Schulen und/oder im Sport vorgegeben oder empfohlen werden. </w:t>
      </w:r>
    </w:p>
    <w:p w:rsidR="009C67C4" w:rsidRPr="002D21B9" w:rsidRDefault="00A600D5" w:rsidP="002D21B9">
      <w:pPr>
        <w:spacing w:line="360" w:lineRule="auto"/>
        <w:jc w:val="both"/>
        <w:rPr>
          <w:rFonts w:cstheme="minorHAnsi"/>
          <w:sz w:val="24"/>
          <w:szCs w:val="24"/>
        </w:rPr>
      </w:pPr>
      <w:r w:rsidRPr="002D21B9">
        <w:rPr>
          <w:rFonts w:cstheme="minorHAnsi"/>
          <w:sz w:val="24"/>
          <w:szCs w:val="24"/>
        </w:rPr>
        <w:t xml:space="preserve">Wir weisen ausdrücklich darauf hin, dass </w:t>
      </w:r>
      <w:r w:rsidR="00BA1CEE" w:rsidRPr="002D21B9">
        <w:rPr>
          <w:rFonts w:cstheme="minorHAnsi"/>
          <w:sz w:val="24"/>
          <w:szCs w:val="24"/>
        </w:rPr>
        <w:t>die beschriebenen Maßnahmen</w:t>
      </w:r>
      <w:r w:rsidR="002C63EF" w:rsidRPr="002D21B9">
        <w:rPr>
          <w:rFonts w:cstheme="minorHAnsi"/>
          <w:sz w:val="24"/>
          <w:szCs w:val="24"/>
        </w:rPr>
        <w:t xml:space="preserve"> </w:t>
      </w:r>
      <w:r w:rsidRPr="002D21B9">
        <w:rPr>
          <w:rFonts w:cstheme="minorHAnsi"/>
          <w:sz w:val="24"/>
          <w:szCs w:val="24"/>
        </w:rPr>
        <w:t>nur als</w:t>
      </w:r>
      <w:r w:rsidR="002C63EF" w:rsidRPr="002D21B9">
        <w:rPr>
          <w:rFonts w:cstheme="minorHAnsi"/>
          <w:sz w:val="24"/>
          <w:szCs w:val="24"/>
        </w:rPr>
        <w:t xml:space="preserve"> Orientierung für </w:t>
      </w:r>
      <w:r w:rsidRPr="002D21B9">
        <w:rPr>
          <w:rFonts w:cstheme="minorHAnsi"/>
          <w:sz w:val="24"/>
          <w:szCs w:val="24"/>
        </w:rPr>
        <w:t xml:space="preserve">die </w:t>
      </w:r>
      <w:r w:rsidR="002C63EF" w:rsidRPr="002D21B9">
        <w:rPr>
          <w:rFonts w:cstheme="minorHAnsi"/>
          <w:sz w:val="24"/>
          <w:szCs w:val="24"/>
        </w:rPr>
        <w:t>Durchführung einer Ferienaktion</w:t>
      </w:r>
      <w:r w:rsidRPr="002D21B9">
        <w:rPr>
          <w:rFonts w:cstheme="minorHAnsi"/>
          <w:sz w:val="24"/>
          <w:szCs w:val="24"/>
        </w:rPr>
        <w:t xml:space="preserve"> anzusehen </w:t>
      </w:r>
      <w:r w:rsidR="00BA1CEE" w:rsidRPr="002D21B9">
        <w:rPr>
          <w:rFonts w:cstheme="minorHAnsi"/>
          <w:sz w:val="24"/>
          <w:szCs w:val="24"/>
        </w:rPr>
        <w:t>sind</w:t>
      </w:r>
      <w:r w:rsidR="002C63EF" w:rsidRPr="002D21B9">
        <w:rPr>
          <w:rFonts w:cstheme="minorHAnsi"/>
          <w:sz w:val="24"/>
          <w:szCs w:val="24"/>
        </w:rPr>
        <w:t xml:space="preserve">. </w:t>
      </w:r>
      <w:r w:rsidR="00BA1CEE" w:rsidRPr="002D21B9">
        <w:rPr>
          <w:rFonts w:cstheme="minorHAnsi"/>
          <w:sz w:val="24"/>
          <w:szCs w:val="24"/>
        </w:rPr>
        <w:t>Jeder Verein sollte diese</w:t>
      </w:r>
      <w:r w:rsidRPr="002D21B9">
        <w:rPr>
          <w:rFonts w:cstheme="minorHAnsi"/>
          <w:sz w:val="24"/>
          <w:szCs w:val="24"/>
        </w:rPr>
        <w:t xml:space="preserve"> auf seine individuellen Gegebenheiten abstimmen und mit dem j</w:t>
      </w:r>
      <w:r w:rsidR="003E544D" w:rsidRPr="002D21B9">
        <w:rPr>
          <w:rFonts w:cstheme="minorHAnsi"/>
          <w:sz w:val="24"/>
          <w:szCs w:val="24"/>
        </w:rPr>
        <w:t>ewe</w:t>
      </w:r>
      <w:r w:rsidR="000408E3" w:rsidRPr="002D21B9">
        <w:rPr>
          <w:rFonts w:cstheme="minorHAnsi"/>
          <w:sz w:val="24"/>
          <w:szCs w:val="24"/>
        </w:rPr>
        <w:t xml:space="preserve">iligen Gesundheitsamt </w:t>
      </w:r>
      <w:r w:rsidRPr="002D21B9">
        <w:rPr>
          <w:rFonts w:cstheme="minorHAnsi"/>
          <w:sz w:val="24"/>
          <w:szCs w:val="24"/>
        </w:rPr>
        <w:t>abklären. Wir übernehmen keine Haftung für die Richtigkeit und Vollständigkeit der Hinweise.</w:t>
      </w:r>
      <w:r w:rsidR="00EB755E">
        <w:rPr>
          <w:rFonts w:cstheme="minorHAnsi"/>
          <w:sz w:val="24"/>
          <w:szCs w:val="24"/>
        </w:rPr>
        <w:t xml:space="preserve"> Ein Muster für die Erstellung eines </w:t>
      </w:r>
      <w:proofErr w:type="gramStart"/>
      <w:r w:rsidR="00EB755E">
        <w:rPr>
          <w:rFonts w:cstheme="minorHAnsi"/>
          <w:sz w:val="24"/>
          <w:szCs w:val="24"/>
        </w:rPr>
        <w:t>eigene</w:t>
      </w:r>
      <w:proofErr w:type="gramEnd"/>
      <w:r w:rsidR="00EB755E">
        <w:rPr>
          <w:rFonts w:cstheme="minorHAnsi"/>
          <w:sz w:val="24"/>
          <w:szCs w:val="24"/>
        </w:rPr>
        <w:t xml:space="preserve"> Hygienekonzeptes stellen wir ebenfalls online zur Verfügung.</w:t>
      </w:r>
    </w:p>
    <w:p w:rsidR="00093CD8" w:rsidRPr="002D21B9" w:rsidRDefault="00093CD8" w:rsidP="002D21B9">
      <w:pPr>
        <w:pStyle w:val="berschrift1"/>
        <w:numPr>
          <w:ilvl w:val="0"/>
          <w:numId w:val="11"/>
        </w:numPr>
        <w:jc w:val="both"/>
        <w:rPr>
          <w:rFonts w:asciiTheme="minorHAnsi" w:hAnsiTheme="minorHAnsi" w:cstheme="minorHAnsi"/>
          <w:sz w:val="24"/>
          <w:szCs w:val="24"/>
        </w:rPr>
      </w:pPr>
      <w:bookmarkStart w:id="0" w:name="_Toc39661946"/>
      <w:r w:rsidRPr="002D21B9">
        <w:rPr>
          <w:rFonts w:asciiTheme="minorHAnsi" w:hAnsiTheme="minorHAnsi" w:cstheme="minorHAnsi"/>
          <w:sz w:val="24"/>
          <w:szCs w:val="24"/>
        </w:rPr>
        <w:t>Art des Angebotes</w:t>
      </w:r>
    </w:p>
    <w:p w:rsidR="00304F72" w:rsidRPr="002D21B9" w:rsidRDefault="00093CD8" w:rsidP="002D21B9">
      <w:pPr>
        <w:spacing w:line="360" w:lineRule="auto"/>
        <w:jc w:val="both"/>
        <w:rPr>
          <w:rFonts w:cstheme="minorHAnsi"/>
          <w:sz w:val="24"/>
          <w:szCs w:val="24"/>
        </w:rPr>
      </w:pPr>
      <w:r w:rsidRPr="002D21B9">
        <w:rPr>
          <w:rFonts w:cstheme="minorHAnsi"/>
          <w:sz w:val="24"/>
          <w:szCs w:val="24"/>
        </w:rPr>
        <w:t>Ferienaktionen sollten</w:t>
      </w:r>
      <w:r w:rsidR="00B901FA" w:rsidRPr="002D21B9">
        <w:rPr>
          <w:rFonts w:cstheme="minorHAnsi"/>
          <w:sz w:val="24"/>
          <w:szCs w:val="24"/>
        </w:rPr>
        <w:t xml:space="preserve"> ausschließlich</w:t>
      </w:r>
      <w:r w:rsidRPr="002D21B9">
        <w:rPr>
          <w:rFonts w:cstheme="minorHAnsi"/>
          <w:sz w:val="24"/>
          <w:szCs w:val="24"/>
        </w:rPr>
        <w:t xml:space="preserve"> in Form einer Tagesbetreuung</w:t>
      </w:r>
      <w:r w:rsidR="00304F72" w:rsidRPr="002D21B9">
        <w:rPr>
          <w:rFonts w:cstheme="minorHAnsi"/>
          <w:sz w:val="24"/>
          <w:szCs w:val="24"/>
        </w:rPr>
        <w:t xml:space="preserve">, </w:t>
      </w:r>
      <w:r w:rsidR="009C67C4" w:rsidRPr="002D21B9">
        <w:rPr>
          <w:rFonts w:cstheme="minorHAnsi"/>
          <w:sz w:val="24"/>
          <w:szCs w:val="24"/>
        </w:rPr>
        <w:t>d.h.</w:t>
      </w:r>
      <w:r w:rsidR="00304F72" w:rsidRPr="002D21B9">
        <w:rPr>
          <w:rFonts w:cstheme="minorHAnsi"/>
          <w:sz w:val="24"/>
          <w:szCs w:val="24"/>
        </w:rPr>
        <w:t xml:space="preserve"> </w:t>
      </w:r>
      <w:r w:rsidR="00A600D5" w:rsidRPr="002D21B9">
        <w:rPr>
          <w:rFonts w:cstheme="minorHAnsi"/>
          <w:sz w:val="24"/>
          <w:szCs w:val="24"/>
        </w:rPr>
        <w:t>B</w:t>
      </w:r>
      <w:r w:rsidR="00304F72" w:rsidRPr="002D21B9">
        <w:rPr>
          <w:rFonts w:cstheme="minorHAnsi"/>
          <w:sz w:val="24"/>
          <w:szCs w:val="24"/>
        </w:rPr>
        <w:t>ringen der Kinder und Jugendlichen am Morgen und Abholung am Abend,</w:t>
      </w:r>
      <w:r w:rsidRPr="002D21B9">
        <w:rPr>
          <w:rFonts w:cstheme="minorHAnsi"/>
          <w:sz w:val="24"/>
          <w:szCs w:val="24"/>
        </w:rPr>
        <w:t xml:space="preserve"> angeboten werden. </w:t>
      </w:r>
      <w:r w:rsidR="00304F72" w:rsidRPr="002D21B9">
        <w:rPr>
          <w:rFonts w:cstheme="minorHAnsi"/>
          <w:sz w:val="24"/>
          <w:szCs w:val="24"/>
        </w:rPr>
        <w:t>Es empfiehlt sich die Ferienaktion überwiegend im Freien durchzuführen.</w:t>
      </w:r>
    </w:p>
    <w:p w:rsidR="007A588D" w:rsidRPr="002D21B9" w:rsidRDefault="007A588D" w:rsidP="002D21B9">
      <w:pPr>
        <w:spacing w:line="360" w:lineRule="auto"/>
        <w:jc w:val="both"/>
        <w:rPr>
          <w:rFonts w:cstheme="minorHAnsi"/>
          <w:sz w:val="24"/>
          <w:szCs w:val="24"/>
        </w:rPr>
      </w:pPr>
      <w:r w:rsidRPr="002D21B9">
        <w:rPr>
          <w:rFonts w:cstheme="minorHAnsi"/>
          <w:sz w:val="24"/>
          <w:szCs w:val="24"/>
        </w:rPr>
        <w:t>Eine Busfahrt sollte nicht geplant werden, da die Einhaltung des Mindestabstandes dabei nicht gewährleistet werden kann.</w:t>
      </w:r>
    </w:p>
    <w:p w:rsidR="0065125B" w:rsidRPr="002D21B9" w:rsidRDefault="0065125B"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Risikogruppen</w:t>
      </w:r>
    </w:p>
    <w:p w:rsidR="0065125B" w:rsidRPr="002D21B9" w:rsidRDefault="007D5E1A" w:rsidP="002D21B9">
      <w:pPr>
        <w:spacing w:line="360" w:lineRule="auto"/>
        <w:jc w:val="both"/>
        <w:rPr>
          <w:rFonts w:cstheme="minorHAnsi"/>
          <w:sz w:val="24"/>
          <w:szCs w:val="24"/>
        </w:rPr>
      </w:pPr>
      <w:r w:rsidRPr="002D21B9">
        <w:rPr>
          <w:rFonts w:cstheme="minorHAnsi"/>
          <w:sz w:val="24"/>
          <w:szCs w:val="24"/>
        </w:rPr>
        <w:t xml:space="preserve">Kinder und Jugendliche die der benannten </w:t>
      </w:r>
      <w:hyperlink r:id="rId9" w:history="1">
        <w:r w:rsidRPr="002D21B9">
          <w:rPr>
            <w:rStyle w:val="Hyperlink"/>
            <w:rFonts w:cstheme="minorHAnsi"/>
            <w:sz w:val="24"/>
            <w:szCs w:val="24"/>
          </w:rPr>
          <w:t>Risikogruppe</w:t>
        </w:r>
      </w:hyperlink>
      <w:r w:rsidRPr="002D21B9">
        <w:rPr>
          <w:rFonts w:cstheme="minorHAnsi"/>
          <w:sz w:val="24"/>
          <w:szCs w:val="24"/>
        </w:rPr>
        <w:t xml:space="preserve"> zugehören und</w:t>
      </w:r>
      <w:r w:rsidR="00435B12" w:rsidRPr="002D21B9">
        <w:rPr>
          <w:rFonts w:cstheme="minorHAnsi"/>
          <w:sz w:val="24"/>
          <w:szCs w:val="24"/>
        </w:rPr>
        <w:t xml:space="preserve"> für diese</w:t>
      </w:r>
      <w:r w:rsidRPr="002D21B9">
        <w:rPr>
          <w:rFonts w:cstheme="minorHAnsi"/>
          <w:sz w:val="24"/>
          <w:szCs w:val="24"/>
        </w:rPr>
        <w:t xml:space="preserve"> eine Erkrankung an dem Corona-Virus eine besondere Gefährdung darstellt sollten an der Ferienaktion nicht teilnehmen.</w:t>
      </w:r>
      <w:r w:rsidRPr="002D21B9">
        <w:rPr>
          <w:rStyle w:val="Funotenzeichen"/>
          <w:rFonts w:cstheme="minorHAnsi"/>
          <w:sz w:val="24"/>
          <w:szCs w:val="24"/>
        </w:rPr>
        <w:footnoteReference w:id="1"/>
      </w:r>
    </w:p>
    <w:bookmarkEnd w:id="0"/>
    <w:p w:rsidR="005B6C0E" w:rsidRPr="002D21B9" w:rsidRDefault="0065125B"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lastRenderedPageBreak/>
        <w:t>Verhalten</w:t>
      </w:r>
      <w:r w:rsidR="00F10903" w:rsidRPr="002D21B9">
        <w:rPr>
          <w:rFonts w:asciiTheme="minorHAnsi" w:hAnsiTheme="minorHAnsi" w:cstheme="minorHAnsi"/>
          <w:sz w:val="24"/>
          <w:szCs w:val="24"/>
        </w:rPr>
        <w:t xml:space="preserve"> der Teilnehmer und Betreuer</w:t>
      </w:r>
    </w:p>
    <w:p w:rsidR="0065125B" w:rsidRPr="002D21B9" w:rsidRDefault="005B6C0E" w:rsidP="002D21B9">
      <w:pPr>
        <w:spacing w:line="360" w:lineRule="auto"/>
        <w:jc w:val="both"/>
        <w:rPr>
          <w:rFonts w:cstheme="minorHAnsi"/>
          <w:sz w:val="24"/>
          <w:szCs w:val="24"/>
        </w:rPr>
      </w:pPr>
      <w:r w:rsidRPr="002D21B9">
        <w:rPr>
          <w:rFonts w:cstheme="minorHAnsi"/>
          <w:sz w:val="24"/>
          <w:szCs w:val="24"/>
        </w:rPr>
        <w:t>Bei einer Ferienaktion sind die Betreuer dafür zuständig, dass die Teilnehmer die Hygieneregeln</w:t>
      </w:r>
      <w:r w:rsidR="009C67C4" w:rsidRPr="002D21B9">
        <w:rPr>
          <w:rFonts w:cstheme="minorHAnsi"/>
          <w:sz w:val="24"/>
          <w:szCs w:val="24"/>
        </w:rPr>
        <w:t xml:space="preserve"> </w:t>
      </w:r>
      <w:r w:rsidRPr="002D21B9">
        <w:rPr>
          <w:rFonts w:cstheme="minorHAnsi"/>
          <w:sz w:val="24"/>
          <w:szCs w:val="24"/>
        </w:rPr>
        <w:t xml:space="preserve">einhalten. </w:t>
      </w:r>
      <w:r w:rsidR="00EB755E">
        <w:rPr>
          <w:rFonts w:cstheme="minorHAnsi"/>
          <w:sz w:val="24"/>
          <w:szCs w:val="24"/>
        </w:rPr>
        <w:t xml:space="preserve">Als </w:t>
      </w:r>
      <w:r w:rsidRPr="002D21B9">
        <w:rPr>
          <w:rFonts w:cstheme="minorHAnsi"/>
          <w:sz w:val="24"/>
          <w:szCs w:val="24"/>
        </w:rPr>
        <w:t>Maßnahmen zur persönlichen H</w:t>
      </w:r>
      <w:r w:rsidR="0065125B" w:rsidRPr="002D21B9">
        <w:rPr>
          <w:rFonts w:cstheme="minorHAnsi"/>
          <w:sz w:val="24"/>
          <w:szCs w:val="24"/>
        </w:rPr>
        <w:t xml:space="preserve">ygiene </w:t>
      </w:r>
      <w:r w:rsidR="00EB755E">
        <w:rPr>
          <w:rFonts w:cstheme="minorHAnsi"/>
          <w:sz w:val="24"/>
          <w:szCs w:val="24"/>
        </w:rPr>
        <w:t>gelten</w:t>
      </w:r>
      <w:r w:rsidR="0065125B" w:rsidRPr="002D21B9">
        <w:rPr>
          <w:rFonts w:cstheme="minorHAnsi"/>
          <w:sz w:val="24"/>
          <w:szCs w:val="24"/>
        </w:rPr>
        <w:t>:</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Bei Krankheitszeichen (z.</w:t>
      </w:r>
      <w:r w:rsidR="00435B12" w:rsidRPr="002D21B9">
        <w:rPr>
          <w:rFonts w:cstheme="minorHAnsi"/>
          <w:sz w:val="24"/>
          <w:szCs w:val="24"/>
        </w:rPr>
        <w:t xml:space="preserve"> </w:t>
      </w:r>
      <w:r w:rsidRPr="002D21B9">
        <w:rPr>
          <w:rFonts w:cstheme="minorHAnsi"/>
          <w:sz w:val="24"/>
          <w:szCs w:val="24"/>
        </w:rPr>
        <w:t xml:space="preserve">B. Fieber, trockener Husten, Atemprobleme, Verlust Geschmacks-/Geruchssinn, Halsschmerzen, Gliederschmerzen) dürfen die Teilnehmer nicht an der Ferienaktion </w:t>
      </w:r>
      <w:r w:rsidR="007827D0" w:rsidRPr="002D21B9">
        <w:rPr>
          <w:rFonts w:cstheme="minorHAnsi"/>
          <w:sz w:val="24"/>
          <w:szCs w:val="24"/>
        </w:rPr>
        <w:t>anwesend sein</w:t>
      </w:r>
      <w:r w:rsidRPr="002D21B9">
        <w:rPr>
          <w:rFonts w:cstheme="minorHAnsi"/>
          <w:sz w:val="24"/>
          <w:szCs w:val="24"/>
        </w:rPr>
        <w:t xml:space="preserve"> und müssen zu Hause bleiben. </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M</w:t>
      </w:r>
      <w:r w:rsidR="00F10903" w:rsidRPr="002D21B9">
        <w:rPr>
          <w:rFonts w:cstheme="minorHAnsi"/>
          <w:sz w:val="24"/>
          <w:szCs w:val="24"/>
        </w:rPr>
        <w:t>in</w:t>
      </w:r>
      <w:r w:rsidR="008D29FE" w:rsidRPr="002D21B9">
        <w:rPr>
          <w:rFonts w:cstheme="minorHAnsi"/>
          <w:sz w:val="24"/>
          <w:szCs w:val="24"/>
        </w:rPr>
        <w:t xml:space="preserve">destens 1,50 </w:t>
      </w:r>
      <w:r w:rsidR="00E40FA2" w:rsidRPr="002D21B9">
        <w:rPr>
          <w:rFonts w:cstheme="minorHAnsi"/>
          <w:sz w:val="24"/>
          <w:szCs w:val="24"/>
        </w:rPr>
        <w:t>Meter</w:t>
      </w:r>
      <w:r w:rsidR="008D29FE" w:rsidRPr="002D21B9">
        <w:rPr>
          <w:rFonts w:cstheme="minorHAnsi"/>
          <w:sz w:val="24"/>
          <w:szCs w:val="24"/>
        </w:rPr>
        <w:t xml:space="preserve"> Abstand halten. Gerade b</w:t>
      </w:r>
      <w:r w:rsidR="00F10903" w:rsidRPr="002D21B9">
        <w:rPr>
          <w:rFonts w:cstheme="minorHAnsi"/>
          <w:sz w:val="24"/>
          <w:szCs w:val="24"/>
        </w:rPr>
        <w:t xml:space="preserve">ei der Programmgestaltung </w:t>
      </w:r>
      <w:r w:rsidR="007D5E1A" w:rsidRPr="002D21B9">
        <w:rPr>
          <w:rFonts w:cstheme="minorHAnsi"/>
          <w:sz w:val="24"/>
          <w:szCs w:val="24"/>
        </w:rPr>
        <w:t>sollte</w:t>
      </w:r>
      <w:r w:rsidR="00F10903" w:rsidRPr="002D21B9">
        <w:rPr>
          <w:rFonts w:cstheme="minorHAnsi"/>
          <w:sz w:val="24"/>
          <w:szCs w:val="24"/>
        </w:rPr>
        <w:t xml:space="preserve"> darauf geachtet werden, dass der Mindestabstand eingehalten werden kann.</w:t>
      </w:r>
      <w:r w:rsidR="00A600D5" w:rsidRPr="002D21B9">
        <w:rPr>
          <w:rFonts w:cstheme="minorHAnsi"/>
          <w:sz w:val="24"/>
          <w:szCs w:val="24"/>
        </w:rPr>
        <w:t xml:space="preserve"> Tipps zur Programmgestaltung werden von den Sportjugenden in Kürze bereitgestellt.</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 xml:space="preserve">Mit den Händen nicht das Gesicht, insbesondere die Schleimhäute berühren, d.h. nicht an Mund, Augen und Nase fassen. </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Keine Berührungen, Umar</w:t>
      </w:r>
      <w:r w:rsidR="00F10903" w:rsidRPr="002D21B9">
        <w:rPr>
          <w:rFonts w:cstheme="minorHAnsi"/>
          <w:sz w:val="24"/>
          <w:szCs w:val="24"/>
        </w:rPr>
        <w:t>mungen und kein Händeschütteln.</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Gründliche Händehygiene (</w:t>
      </w:r>
      <w:r w:rsidR="00F10903" w:rsidRPr="002D21B9">
        <w:rPr>
          <w:rFonts w:cstheme="minorHAnsi"/>
          <w:sz w:val="24"/>
          <w:szCs w:val="24"/>
        </w:rPr>
        <w:t xml:space="preserve">Nach dem Betreten des Geländes </w:t>
      </w:r>
      <w:r w:rsidR="003E544D" w:rsidRPr="002D21B9">
        <w:rPr>
          <w:rFonts w:cstheme="minorHAnsi"/>
          <w:sz w:val="24"/>
          <w:szCs w:val="24"/>
        </w:rPr>
        <w:t>zur</w:t>
      </w:r>
      <w:r w:rsidR="00F10903" w:rsidRPr="002D21B9">
        <w:rPr>
          <w:rFonts w:cstheme="minorHAnsi"/>
          <w:sz w:val="24"/>
          <w:szCs w:val="24"/>
        </w:rPr>
        <w:t xml:space="preserve"> Ferienaktion; nach</w:t>
      </w:r>
      <w:r w:rsidRPr="002D21B9">
        <w:rPr>
          <w:rFonts w:cstheme="minorHAnsi"/>
          <w:sz w:val="24"/>
          <w:szCs w:val="24"/>
        </w:rPr>
        <w:t xml:space="preserve"> dem Naseputzen, Husten oder Niesen; vor und nach dem Essen; nach dem Toiletten-Gang </w:t>
      </w:r>
      <w:r w:rsidR="00F10903" w:rsidRPr="002D21B9">
        <w:rPr>
          <w:rFonts w:cstheme="minorHAnsi"/>
          <w:sz w:val="24"/>
          <w:szCs w:val="24"/>
        </w:rPr>
        <w:t>und</w:t>
      </w:r>
      <w:r w:rsidRPr="002D21B9">
        <w:rPr>
          <w:rFonts w:cstheme="minorHAnsi"/>
          <w:sz w:val="24"/>
          <w:szCs w:val="24"/>
        </w:rPr>
        <w:t xml:space="preserve"> nach Betreten der Räume</w:t>
      </w:r>
      <w:r w:rsidR="00A600D5" w:rsidRPr="002D21B9">
        <w:rPr>
          <w:rFonts w:cstheme="minorHAnsi"/>
          <w:sz w:val="24"/>
          <w:szCs w:val="24"/>
        </w:rPr>
        <w:t>)</w:t>
      </w:r>
      <w:r w:rsidRPr="002D21B9">
        <w:rPr>
          <w:rFonts w:cstheme="minorHAnsi"/>
          <w:sz w:val="24"/>
          <w:szCs w:val="24"/>
        </w:rPr>
        <w:t xml:space="preserve"> durch </w:t>
      </w:r>
    </w:p>
    <w:p w:rsidR="005B6C0E" w:rsidRPr="002D21B9" w:rsidRDefault="00B41E27" w:rsidP="002D21B9">
      <w:pPr>
        <w:pStyle w:val="Listenabsatz"/>
        <w:numPr>
          <w:ilvl w:val="0"/>
          <w:numId w:val="2"/>
        </w:numPr>
        <w:spacing w:after="160" w:line="360" w:lineRule="auto"/>
        <w:jc w:val="both"/>
        <w:rPr>
          <w:rFonts w:cstheme="minorHAnsi"/>
          <w:sz w:val="24"/>
          <w:szCs w:val="24"/>
        </w:rPr>
      </w:pPr>
      <w:hyperlink r:id="rId10" w:history="1">
        <w:r w:rsidR="007827D0" w:rsidRPr="002D21B9">
          <w:rPr>
            <w:rStyle w:val="Hyperlink"/>
            <w:rFonts w:cstheme="minorHAnsi"/>
            <w:sz w:val="24"/>
            <w:szCs w:val="24"/>
          </w:rPr>
          <w:t>Händewaschen</w:t>
        </w:r>
      </w:hyperlink>
      <w:r w:rsidR="007827D0" w:rsidRPr="002D21B9">
        <w:rPr>
          <w:rFonts w:cstheme="minorHAnsi"/>
          <w:sz w:val="24"/>
          <w:szCs w:val="24"/>
        </w:rPr>
        <w:t xml:space="preserve"> mit Seife für 20 bis</w:t>
      </w:r>
      <w:r w:rsidR="00623D2B" w:rsidRPr="002D21B9">
        <w:rPr>
          <w:rFonts w:cstheme="minorHAnsi"/>
          <w:sz w:val="24"/>
          <w:szCs w:val="24"/>
        </w:rPr>
        <w:t xml:space="preserve"> 30 Sekunden.</w:t>
      </w:r>
      <w:r w:rsidR="007D5E1A" w:rsidRPr="002D21B9">
        <w:rPr>
          <w:rStyle w:val="Funotenzeichen"/>
          <w:rFonts w:cstheme="minorHAnsi"/>
          <w:sz w:val="24"/>
          <w:szCs w:val="24"/>
        </w:rPr>
        <w:footnoteReference w:id="2"/>
      </w:r>
    </w:p>
    <w:p w:rsidR="005B6C0E" w:rsidRPr="002D21B9" w:rsidRDefault="00B41E27" w:rsidP="002D21B9">
      <w:pPr>
        <w:pStyle w:val="Listenabsatz"/>
        <w:numPr>
          <w:ilvl w:val="0"/>
          <w:numId w:val="2"/>
        </w:numPr>
        <w:spacing w:after="160" w:line="360" w:lineRule="auto"/>
        <w:jc w:val="both"/>
        <w:rPr>
          <w:rFonts w:cstheme="minorHAnsi"/>
          <w:sz w:val="24"/>
          <w:szCs w:val="24"/>
        </w:rPr>
      </w:pPr>
      <w:hyperlink r:id="rId11" w:history="1">
        <w:r w:rsidR="005B6C0E" w:rsidRPr="002D21B9">
          <w:rPr>
            <w:rStyle w:val="Hyperlink"/>
            <w:rFonts w:cstheme="minorHAnsi"/>
            <w:sz w:val="24"/>
            <w:szCs w:val="24"/>
          </w:rPr>
          <w:t>Händedesinfektion</w:t>
        </w:r>
      </w:hyperlink>
      <w:r w:rsidR="005B6C0E" w:rsidRPr="002D21B9">
        <w:rPr>
          <w:rFonts w:cstheme="minorHAnsi"/>
          <w:sz w:val="24"/>
          <w:szCs w:val="24"/>
        </w:rPr>
        <w:t>: Das sachgerechte Desinfizieren der Hände ist dann sinnvoll, wenn ein gründliches Händewaschen nicht möglich ist.</w:t>
      </w:r>
      <w:r w:rsidR="00623D2B" w:rsidRPr="002D21B9">
        <w:rPr>
          <w:rStyle w:val="Funotenzeichen"/>
          <w:rFonts w:cstheme="minorHAnsi"/>
          <w:sz w:val="24"/>
          <w:szCs w:val="24"/>
        </w:rPr>
        <w:footnoteReference w:id="3"/>
      </w:r>
      <w:r w:rsidR="005B6C0E" w:rsidRPr="002D21B9">
        <w:rPr>
          <w:rFonts w:cstheme="minorHAnsi"/>
          <w:sz w:val="24"/>
          <w:szCs w:val="24"/>
        </w:rPr>
        <w:t xml:space="preserve"> </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Öffentlich zugängliche Gegenstände wie Türklinken möglichst nicht mit der vollen Hand bzw. den Fingern anfassen, ggf. Ellenbogen benutzen.</w:t>
      </w:r>
    </w:p>
    <w:p w:rsidR="005B6C0E" w:rsidRPr="002D21B9" w:rsidRDefault="005B6C0E" w:rsidP="002D21B9">
      <w:pPr>
        <w:pStyle w:val="Listenabsatz"/>
        <w:numPr>
          <w:ilvl w:val="0"/>
          <w:numId w:val="6"/>
        </w:numPr>
        <w:spacing w:line="360" w:lineRule="auto"/>
        <w:jc w:val="both"/>
        <w:rPr>
          <w:rFonts w:cstheme="minorHAnsi"/>
          <w:sz w:val="24"/>
          <w:szCs w:val="24"/>
        </w:rPr>
      </w:pPr>
      <w:r w:rsidRPr="002D21B9">
        <w:rPr>
          <w:rFonts w:cstheme="minorHAnsi"/>
          <w:sz w:val="24"/>
          <w:szCs w:val="24"/>
        </w:rPr>
        <w:t>Husten- und Niesetikette: Husten und Niesen in die Armbeuge gehören zu den w</w:t>
      </w:r>
      <w:r w:rsidR="00BA1CEE" w:rsidRPr="002D21B9">
        <w:rPr>
          <w:rFonts w:cstheme="minorHAnsi"/>
          <w:sz w:val="24"/>
          <w:szCs w:val="24"/>
        </w:rPr>
        <w:t>ichtigsten Präventionsmaßnahmen.</w:t>
      </w:r>
      <w:r w:rsidRPr="002D21B9">
        <w:rPr>
          <w:rFonts w:cstheme="minorHAnsi"/>
          <w:sz w:val="24"/>
          <w:szCs w:val="24"/>
        </w:rPr>
        <w:t xml:space="preserve"> Beim Husten oder Niesen wird der größtmögliche Abstand zu anderen Personen eingehalten und sich weggedreht. </w:t>
      </w:r>
    </w:p>
    <w:p w:rsidR="00BA1CEE" w:rsidRPr="002D21B9" w:rsidRDefault="005B6C0E" w:rsidP="002D21B9">
      <w:pPr>
        <w:pStyle w:val="Listenabsatz"/>
        <w:numPr>
          <w:ilvl w:val="0"/>
          <w:numId w:val="8"/>
        </w:numPr>
        <w:spacing w:line="360" w:lineRule="auto"/>
        <w:jc w:val="both"/>
        <w:rPr>
          <w:rFonts w:cstheme="minorHAnsi"/>
          <w:sz w:val="24"/>
          <w:szCs w:val="24"/>
        </w:rPr>
      </w:pPr>
      <w:r w:rsidRPr="002D21B9">
        <w:rPr>
          <w:rFonts w:cstheme="minorHAnsi"/>
          <w:sz w:val="24"/>
          <w:szCs w:val="24"/>
        </w:rPr>
        <w:t xml:space="preserve">Mund-Nasen-Schutz (MNS) oder eine textile Barriere (Mund-Nasen-Bedeckung MNB oder </w:t>
      </w:r>
      <w:hyperlink r:id="rId12" w:history="1">
        <w:r w:rsidRPr="002D21B9">
          <w:rPr>
            <w:rStyle w:val="Hyperlink"/>
            <w:rFonts w:cstheme="minorHAnsi"/>
            <w:sz w:val="24"/>
            <w:szCs w:val="24"/>
          </w:rPr>
          <w:t>Behelfsmaske</w:t>
        </w:r>
      </w:hyperlink>
      <w:r w:rsidRPr="002D21B9">
        <w:rPr>
          <w:rFonts w:cstheme="minorHAnsi"/>
          <w:sz w:val="24"/>
          <w:szCs w:val="24"/>
        </w:rPr>
        <w:t>) tragen. Damit können Tröpfchen, die man z.</w:t>
      </w:r>
      <w:r w:rsidR="008D29FE" w:rsidRPr="002D21B9">
        <w:rPr>
          <w:rFonts w:cstheme="minorHAnsi"/>
          <w:sz w:val="24"/>
          <w:szCs w:val="24"/>
        </w:rPr>
        <w:t xml:space="preserve"> </w:t>
      </w:r>
      <w:r w:rsidRPr="002D21B9">
        <w:rPr>
          <w:rFonts w:cstheme="minorHAnsi"/>
          <w:sz w:val="24"/>
          <w:szCs w:val="24"/>
        </w:rPr>
        <w:t xml:space="preserve">B. beim Sprechen, Husten oder Niesen ausstößt, abgefangen werden. Das Risiko, eine andere Person durch Husten, Niesen oder Sprechen anzustecken, kann so verringert werden (Fremdschutz). </w:t>
      </w:r>
      <w:r w:rsidR="00623D2B" w:rsidRPr="002D21B9">
        <w:rPr>
          <w:rFonts w:cstheme="minorHAnsi"/>
          <w:sz w:val="24"/>
          <w:szCs w:val="24"/>
        </w:rPr>
        <w:t xml:space="preserve">Besonders wichtig ist das </w:t>
      </w:r>
      <w:r w:rsidRPr="002D21B9">
        <w:rPr>
          <w:rFonts w:cstheme="minorHAnsi"/>
          <w:sz w:val="24"/>
          <w:szCs w:val="24"/>
        </w:rPr>
        <w:t>Tragen von Masken</w:t>
      </w:r>
      <w:r w:rsidR="00623D2B" w:rsidRPr="002D21B9">
        <w:rPr>
          <w:rFonts w:cstheme="minorHAnsi"/>
          <w:sz w:val="24"/>
          <w:szCs w:val="24"/>
        </w:rPr>
        <w:t xml:space="preserve"> wenn der vorgeschriebene Sicherheitsabstand bei Aktionen nicht dauerhaft gewährleistetet werden kann</w:t>
      </w:r>
      <w:r w:rsidRPr="002D21B9">
        <w:rPr>
          <w:rFonts w:cstheme="minorHAnsi"/>
          <w:sz w:val="24"/>
          <w:szCs w:val="24"/>
        </w:rPr>
        <w:t>.</w:t>
      </w:r>
      <w:r w:rsidR="00623D2B" w:rsidRPr="002D21B9">
        <w:rPr>
          <w:rFonts w:cstheme="minorHAnsi"/>
          <w:sz w:val="24"/>
          <w:szCs w:val="24"/>
        </w:rPr>
        <w:t xml:space="preserve"> Allerdings </w:t>
      </w:r>
      <w:r w:rsidR="00623D2B" w:rsidRPr="002D21B9">
        <w:rPr>
          <w:rFonts w:cstheme="minorHAnsi"/>
          <w:sz w:val="24"/>
          <w:szCs w:val="24"/>
        </w:rPr>
        <w:lastRenderedPageBreak/>
        <w:t>schließt das Tragen einer Maske die Beachtung eines möglichst weiten Abstands nicht aus.</w:t>
      </w:r>
      <w:r w:rsidR="00BA1CEE" w:rsidRPr="002D21B9">
        <w:rPr>
          <w:rStyle w:val="Funotenzeichen"/>
          <w:rFonts w:cstheme="minorHAnsi"/>
          <w:sz w:val="24"/>
          <w:szCs w:val="24"/>
        </w:rPr>
        <w:t xml:space="preserve"> </w:t>
      </w:r>
      <w:r w:rsidR="00BA1CEE" w:rsidRPr="002D21B9">
        <w:rPr>
          <w:rStyle w:val="Funotenzeichen"/>
          <w:rFonts w:cstheme="minorHAnsi"/>
          <w:sz w:val="24"/>
          <w:szCs w:val="24"/>
        </w:rPr>
        <w:footnoteReference w:id="4"/>
      </w:r>
      <w:r w:rsidRPr="002D21B9">
        <w:rPr>
          <w:rFonts w:cstheme="minorHAnsi"/>
          <w:sz w:val="24"/>
          <w:szCs w:val="24"/>
        </w:rPr>
        <w:t xml:space="preserve"> </w:t>
      </w:r>
    </w:p>
    <w:p w:rsidR="005B6C0E" w:rsidRPr="002D21B9" w:rsidRDefault="005B6C0E" w:rsidP="002D21B9">
      <w:pPr>
        <w:spacing w:line="360" w:lineRule="auto"/>
        <w:jc w:val="both"/>
        <w:rPr>
          <w:rFonts w:cstheme="minorHAnsi"/>
          <w:sz w:val="24"/>
          <w:szCs w:val="24"/>
        </w:rPr>
      </w:pPr>
      <w:r w:rsidRPr="002D21B9">
        <w:rPr>
          <w:rFonts w:cstheme="minorHAnsi"/>
          <w:sz w:val="24"/>
          <w:szCs w:val="24"/>
        </w:rPr>
        <w:t xml:space="preserve">Weiterhin sind die gängigen Hygienevorschriften, insbesondere die aktuellen Empfehlungen des Robert Koch-Instituts und der Bundeszentrale für gesundheitliche Aufklärung, zwingend weiterhin einzuhalten. </w:t>
      </w:r>
    </w:p>
    <w:p w:rsidR="00591515" w:rsidRPr="002D21B9" w:rsidRDefault="00591515" w:rsidP="002D21B9">
      <w:pPr>
        <w:pStyle w:val="berschrift1"/>
        <w:numPr>
          <w:ilvl w:val="0"/>
          <w:numId w:val="11"/>
        </w:numPr>
        <w:jc w:val="both"/>
        <w:rPr>
          <w:rFonts w:asciiTheme="minorHAnsi" w:hAnsiTheme="minorHAnsi" w:cstheme="minorHAnsi"/>
          <w:sz w:val="24"/>
          <w:szCs w:val="24"/>
        </w:rPr>
      </w:pPr>
      <w:bookmarkStart w:id="1" w:name="_Toc39661951"/>
      <w:r w:rsidRPr="002D21B9">
        <w:rPr>
          <w:rFonts w:asciiTheme="minorHAnsi" w:hAnsiTheme="minorHAnsi" w:cstheme="minorHAnsi"/>
          <w:sz w:val="24"/>
          <w:szCs w:val="24"/>
        </w:rPr>
        <w:t>Maskengebot</w:t>
      </w:r>
      <w:bookmarkEnd w:id="1"/>
    </w:p>
    <w:p w:rsidR="00591515" w:rsidRPr="002D21B9" w:rsidRDefault="00591515" w:rsidP="002D21B9">
      <w:pPr>
        <w:spacing w:line="360" w:lineRule="auto"/>
        <w:jc w:val="both"/>
        <w:rPr>
          <w:rFonts w:cstheme="minorHAnsi"/>
          <w:sz w:val="24"/>
          <w:szCs w:val="24"/>
        </w:rPr>
      </w:pPr>
      <w:r w:rsidRPr="002D21B9">
        <w:rPr>
          <w:rFonts w:cstheme="minorHAnsi"/>
          <w:sz w:val="24"/>
          <w:szCs w:val="24"/>
        </w:rPr>
        <w:t>So lange der Mindesta</w:t>
      </w:r>
      <w:r w:rsidR="00435B12" w:rsidRPr="002D21B9">
        <w:rPr>
          <w:rFonts w:cstheme="minorHAnsi"/>
          <w:sz w:val="24"/>
          <w:szCs w:val="24"/>
        </w:rPr>
        <w:t xml:space="preserve">bstand von 1,50 m </w:t>
      </w:r>
      <w:r w:rsidRPr="002D21B9">
        <w:rPr>
          <w:rFonts w:cstheme="minorHAnsi"/>
          <w:sz w:val="24"/>
          <w:szCs w:val="24"/>
        </w:rPr>
        <w:t>nicht ständig geg</w:t>
      </w:r>
      <w:r w:rsidR="00BA1CEE" w:rsidRPr="002D21B9">
        <w:rPr>
          <w:rFonts w:cstheme="minorHAnsi"/>
          <w:sz w:val="24"/>
          <w:szCs w:val="24"/>
        </w:rPr>
        <w:t xml:space="preserve">eben ist, gilt ein Maskengebot. </w:t>
      </w:r>
      <w:r w:rsidRPr="002D21B9">
        <w:rPr>
          <w:rFonts w:cstheme="minorHAnsi"/>
          <w:sz w:val="24"/>
          <w:szCs w:val="24"/>
        </w:rPr>
        <w:t xml:space="preserve">Siehe hierzu auch Absatz 3. </w:t>
      </w:r>
      <w:r w:rsidR="00435B12" w:rsidRPr="002D21B9">
        <w:rPr>
          <w:rFonts w:cstheme="minorHAnsi"/>
          <w:sz w:val="24"/>
          <w:szCs w:val="24"/>
        </w:rPr>
        <w:t>u</w:t>
      </w:r>
      <w:r w:rsidRPr="002D21B9">
        <w:rPr>
          <w:rFonts w:cstheme="minorHAnsi"/>
          <w:sz w:val="24"/>
          <w:szCs w:val="24"/>
        </w:rPr>
        <w:t xml:space="preserve">nter Mund-Nasen-Schutz. Einwegmasken </w:t>
      </w:r>
      <w:r w:rsidR="00A600D5" w:rsidRPr="002D21B9">
        <w:rPr>
          <w:rFonts w:cstheme="minorHAnsi"/>
          <w:sz w:val="24"/>
          <w:szCs w:val="24"/>
        </w:rPr>
        <w:t>sollten</w:t>
      </w:r>
      <w:r w:rsidRPr="002D21B9">
        <w:rPr>
          <w:rFonts w:cstheme="minorHAnsi"/>
          <w:sz w:val="24"/>
          <w:szCs w:val="24"/>
        </w:rPr>
        <w:t xml:space="preserve"> die Teilnehmer selber mit</w:t>
      </w:r>
      <w:r w:rsidR="00A600D5" w:rsidRPr="002D21B9">
        <w:rPr>
          <w:rFonts w:cstheme="minorHAnsi"/>
          <w:sz w:val="24"/>
          <w:szCs w:val="24"/>
        </w:rPr>
        <w:t>bringen</w:t>
      </w:r>
      <w:r w:rsidRPr="002D21B9">
        <w:rPr>
          <w:rFonts w:cstheme="minorHAnsi"/>
          <w:sz w:val="24"/>
          <w:szCs w:val="24"/>
        </w:rPr>
        <w:t xml:space="preserve">. Beachtet werden sollte hierbei, dass die jeweilige Maske jeden Tag neu oder gewaschen ist. </w:t>
      </w:r>
    </w:p>
    <w:p w:rsidR="008D29FE" w:rsidRPr="002D21B9" w:rsidRDefault="008D29FE" w:rsidP="002D21B9">
      <w:pPr>
        <w:pStyle w:val="berschrift1"/>
        <w:numPr>
          <w:ilvl w:val="0"/>
          <w:numId w:val="11"/>
        </w:numPr>
        <w:jc w:val="both"/>
        <w:rPr>
          <w:rFonts w:asciiTheme="minorHAnsi" w:hAnsiTheme="minorHAnsi" w:cstheme="minorHAnsi"/>
          <w:sz w:val="24"/>
          <w:szCs w:val="24"/>
        </w:rPr>
      </w:pPr>
      <w:bookmarkStart w:id="2" w:name="_Toc39661948"/>
      <w:r w:rsidRPr="002D21B9">
        <w:rPr>
          <w:rFonts w:asciiTheme="minorHAnsi" w:hAnsiTheme="minorHAnsi" w:cstheme="minorHAnsi"/>
          <w:sz w:val="24"/>
          <w:szCs w:val="24"/>
        </w:rPr>
        <w:t>Reinigung</w:t>
      </w:r>
      <w:bookmarkEnd w:id="2"/>
      <w:r w:rsidRPr="002D21B9">
        <w:rPr>
          <w:rFonts w:asciiTheme="minorHAnsi" w:hAnsiTheme="minorHAnsi" w:cstheme="minorHAnsi"/>
          <w:sz w:val="24"/>
          <w:szCs w:val="24"/>
        </w:rPr>
        <w:t xml:space="preserve"> </w:t>
      </w:r>
    </w:p>
    <w:p w:rsidR="005C6D3B" w:rsidRPr="002D21B9" w:rsidRDefault="00690888" w:rsidP="002D21B9">
      <w:pPr>
        <w:spacing w:line="360" w:lineRule="auto"/>
        <w:jc w:val="both"/>
        <w:rPr>
          <w:rFonts w:cstheme="minorHAnsi"/>
          <w:sz w:val="24"/>
          <w:szCs w:val="24"/>
        </w:rPr>
      </w:pPr>
      <w:r w:rsidRPr="002D21B9">
        <w:rPr>
          <w:rFonts w:cstheme="minorHAnsi"/>
          <w:sz w:val="24"/>
          <w:szCs w:val="24"/>
        </w:rPr>
        <w:t xml:space="preserve">Generell nimmt die </w:t>
      </w:r>
      <w:proofErr w:type="spellStart"/>
      <w:r w:rsidRPr="002D21B9">
        <w:rPr>
          <w:rFonts w:cstheme="minorHAnsi"/>
          <w:sz w:val="24"/>
          <w:szCs w:val="24"/>
        </w:rPr>
        <w:t>Infektio</w:t>
      </w:r>
      <w:r w:rsidR="008D29FE" w:rsidRPr="002D21B9">
        <w:rPr>
          <w:rFonts w:cstheme="minorHAnsi"/>
          <w:sz w:val="24"/>
          <w:szCs w:val="24"/>
        </w:rPr>
        <w:t>sität</w:t>
      </w:r>
      <w:proofErr w:type="spellEnd"/>
      <w:r w:rsidR="008D29FE" w:rsidRPr="002D21B9">
        <w:rPr>
          <w:rFonts w:cstheme="minorHAnsi"/>
          <w:sz w:val="24"/>
          <w:szCs w:val="24"/>
        </w:rPr>
        <w:t xml:space="preserve"> von Corona</w:t>
      </w:r>
      <w:r w:rsidRPr="002D21B9">
        <w:rPr>
          <w:rFonts w:cstheme="minorHAnsi"/>
          <w:sz w:val="24"/>
          <w:szCs w:val="24"/>
        </w:rPr>
        <w:t>-V</w:t>
      </w:r>
      <w:r w:rsidR="008D29FE" w:rsidRPr="002D21B9">
        <w:rPr>
          <w:rFonts w:cstheme="minorHAnsi"/>
          <w:sz w:val="24"/>
          <w:szCs w:val="24"/>
        </w:rPr>
        <w:t xml:space="preserve">iren auf unbelebten Oberflächen in Abhängigkeit von Material und Umweltbedingungen wie Temperatur und Feuchtigkeit rasch ab. </w:t>
      </w:r>
      <w:r w:rsidR="0020406F" w:rsidRPr="002D21B9">
        <w:rPr>
          <w:rFonts w:cstheme="minorHAnsi"/>
          <w:sz w:val="24"/>
          <w:szCs w:val="24"/>
        </w:rPr>
        <w:t>Die</w:t>
      </w:r>
      <w:r w:rsidR="008D29FE" w:rsidRPr="002D21B9">
        <w:rPr>
          <w:rFonts w:cstheme="minorHAnsi"/>
          <w:sz w:val="24"/>
          <w:szCs w:val="24"/>
        </w:rPr>
        <w:t xml:space="preserve"> Reinigung von Oberflächen</w:t>
      </w:r>
      <w:r w:rsidR="0020406F" w:rsidRPr="002D21B9">
        <w:rPr>
          <w:rFonts w:cstheme="minorHAnsi"/>
          <w:sz w:val="24"/>
          <w:szCs w:val="24"/>
        </w:rPr>
        <w:t xml:space="preserve"> wie Türgriffen, Lichtschaltern, </w:t>
      </w:r>
      <w:r w:rsidR="00003C5F" w:rsidRPr="002D21B9">
        <w:rPr>
          <w:rFonts w:cstheme="minorHAnsi"/>
          <w:sz w:val="24"/>
          <w:szCs w:val="24"/>
        </w:rPr>
        <w:t xml:space="preserve">Handläufen, </w:t>
      </w:r>
      <w:r w:rsidR="0020406F" w:rsidRPr="002D21B9">
        <w:rPr>
          <w:rFonts w:cstheme="minorHAnsi"/>
          <w:sz w:val="24"/>
          <w:szCs w:val="24"/>
        </w:rPr>
        <w:t>Tischen, Spielger</w:t>
      </w:r>
      <w:r w:rsidRPr="002D21B9">
        <w:rPr>
          <w:rFonts w:cstheme="minorHAnsi"/>
          <w:sz w:val="24"/>
          <w:szCs w:val="24"/>
        </w:rPr>
        <w:t xml:space="preserve">äten und genutztem Material </w:t>
      </w:r>
      <w:r w:rsidR="0020406F" w:rsidRPr="002D21B9">
        <w:rPr>
          <w:rFonts w:cstheme="minorHAnsi"/>
          <w:sz w:val="24"/>
          <w:szCs w:val="24"/>
        </w:rPr>
        <w:t>sowie der</w:t>
      </w:r>
      <w:r w:rsidR="008D29FE" w:rsidRPr="002D21B9">
        <w:rPr>
          <w:rFonts w:cstheme="minorHAnsi"/>
          <w:sz w:val="24"/>
          <w:szCs w:val="24"/>
        </w:rPr>
        <w:t xml:space="preserve"> Böden</w:t>
      </w:r>
      <w:r w:rsidR="0020406F" w:rsidRPr="002D21B9">
        <w:rPr>
          <w:rFonts w:cstheme="minorHAnsi"/>
          <w:sz w:val="24"/>
          <w:szCs w:val="24"/>
        </w:rPr>
        <w:t xml:space="preserve"> ist </w:t>
      </w:r>
      <w:r w:rsidR="00003C5F" w:rsidRPr="002D21B9">
        <w:rPr>
          <w:rFonts w:cstheme="minorHAnsi"/>
          <w:sz w:val="24"/>
          <w:szCs w:val="24"/>
        </w:rPr>
        <w:t>bei</w:t>
      </w:r>
      <w:r w:rsidR="0020406F" w:rsidRPr="002D21B9">
        <w:rPr>
          <w:rFonts w:cstheme="minorHAnsi"/>
          <w:sz w:val="24"/>
          <w:szCs w:val="24"/>
        </w:rPr>
        <w:t xml:space="preserve"> einer Ferienaktion </w:t>
      </w:r>
      <w:r w:rsidRPr="002D21B9">
        <w:rPr>
          <w:rFonts w:cstheme="minorHAnsi"/>
          <w:sz w:val="24"/>
          <w:szCs w:val="24"/>
        </w:rPr>
        <w:t>dennoch regelmäßig durchzuführen</w:t>
      </w:r>
      <w:r w:rsidR="0020406F" w:rsidRPr="002D21B9">
        <w:rPr>
          <w:rFonts w:cstheme="minorHAnsi"/>
          <w:sz w:val="24"/>
          <w:szCs w:val="24"/>
        </w:rPr>
        <w:t>.</w:t>
      </w:r>
      <w:r w:rsidR="008D29FE" w:rsidRPr="002D21B9">
        <w:rPr>
          <w:rFonts w:cstheme="minorHAnsi"/>
          <w:sz w:val="24"/>
          <w:szCs w:val="24"/>
        </w:rPr>
        <w:t xml:space="preserve"> Dies gilt auch für Oberflächen, welchen antimikrobielle Eigenschaften zugeschrieben werden, da auch hier Sekrete und Verschmutzungen mechanisch entfernt werden sollen. </w:t>
      </w:r>
    </w:p>
    <w:p w:rsidR="008D29FE" w:rsidRPr="002D21B9" w:rsidRDefault="005C6D3B" w:rsidP="002D21B9">
      <w:pPr>
        <w:spacing w:line="360" w:lineRule="auto"/>
        <w:jc w:val="both"/>
        <w:rPr>
          <w:rFonts w:cstheme="minorHAnsi"/>
          <w:sz w:val="24"/>
          <w:szCs w:val="24"/>
        </w:rPr>
      </w:pPr>
      <w:r w:rsidRPr="002D21B9">
        <w:rPr>
          <w:rFonts w:cstheme="minorHAnsi"/>
          <w:sz w:val="24"/>
          <w:szCs w:val="24"/>
        </w:rPr>
        <w:t>Eine</w:t>
      </w:r>
      <w:r w:rsidR="008D29FE" w:rsidRPr="002D21B9">
        <w:rPr>
          <w:rFonts w:cstheme="minorHAnsi"/>
          <w:sz w:val="24"/>
          <w:szCs w:val="24"/>
        </w:rPr>
        <w:t xml:space="preserve"> routinemäßige Flächendesinfektion </w:t>
      </w:r>
      <w:r w:rsidRPr="002D21B9">
        <w:rPr>
          <w:rFonts w:cstheme="minorHAnsi"/>
          <w:sz w:val="24"/>
          <w:szCs w:val="24"/>
        </w:rPr>
        <w:t xml:space="preserve">wird </w:t>
      </w:r>
      <w:r w:rsidR="008D29FE" w:rsidRPr="002D21B9">
        <w:rPr>
          <w:rFonts w:cstheme="minorHAnsi"/>
          <w:sz w:val="24"/>
          <w:szCs w:val="24"/>
        </w:rPr>
        <w:t>auch in der jetzigen COVID-Pandemie durch das RKI nicht empfohlen. Hier ist die angemessene Reinigung völlig ausreichend. Wird eine Desinfektion im Einzelfall als notwendig erachtet, so sollte diese generell als Wischdesinfektion mit einer kalten Lösung durchgeführt werden. Die Einwirkzeit bzw. Benetzungszeit ist zu beachten. Je nach Desinfektionsmittel (wenn getrocknete Reste reizend wirken) ist eine anschließende Grundreinigung erforderlich.</w:t>
      </w:r>
    </w:p>
    <w:p w:rsidR="008D29FE" w:rsidRPr="002D21B9" w:rsidRDefault="008D29FE" w:rsidP="002D21B9">
      <w:pPr>
        <w:spacing w:line="360" w:lineRule="auto"/>
        <w:jc w:val="both"/>
        <w:rPr>
          <w:rFonts w:cstheme="minorHAnsi"/>
          <w:sz w:val="24"/>
          <w:szCs w:val="24"/>
        </w:rPr>
      </w:pPr>
      <w:r w:rsidRPr="002D21B9">
        <w:rPr>
          <w:rFonts w:cstheme="minorHAnsi"/>
          <w:sz w:val="24"/>
          <w:szCs w:val="24"/>
        </w:rPr>
        <w:t xml:space="preserve">Folgende Areale sollten besonders gründlich und in stark frequentierten Bereichen täglich gereinigt werden: </w:t>
      </w:r>
    </w:p>
    <w:p w:rsidR="008D29FE" w:rsidRPr="002D21B9" w:rsidRDefault="008D29FE" w:rsidP="002D21B9">
      <w:pPr>
        <w:pStyle w:val="Listenabsatz"/>
        <w:numPr>
          <w:ilvl w:val="0"/>
          <w:numId w:val="10"/>
        </w:numPr>
        <w:spacing w:line="360" w:lineRule="auto"/>
        <w:jc w:val="both"/>
        <w:rPr>
          <w:rFonts w:cstheme="minorHAnsi"/>
          <w:sz w:val="24"/>
          <w:szCs w:val="24"/>
        </w:rPr>
      </w:pPr>
      <w:r w:rsidRPr="002D21B9">
        <w:rPr>
          <w:rFonts w:cstheme="minorHAnsi"/>
          <w:sz w:val="24"/>
          <w:szCs w:val="24"/>
        </w:rPr>
        <w:lastRenderedPageBreak/>
        <w:t>Türklinken und Griffe (z.</w:t>
      </w:r>
      <w:r w:rsidR="005C6D3B" w:rsidRPr="002D21B9">
        <w:rPr>
          <w:rFonts w:cstheme="minorHAnsi"/>
          <w:sz w:val="24"/>
          <w:szCs w:val="24"/>
        </w:rPr>
        <w:t xml:space="preserve"> </w:t>
      </w:r>
      <w:r w:rsidRPr="002D21B9">
        <w:rPr>
          <w:rFonts w:cstheme="minorHAnsi"/>
          <w:sz w:val="24"/>
          <w:szCs w:val="24"/>
        </w:rPr>
        <w:t xml:space="preserve">B. an Schubladen- und Fenstergriffe) sowie der Umgriff der Türen, </w:t>
      </w:r>
    </w:p>
    <w:p w:rsidR="005C6D3B" w:rsidRPr="002D21B9" w:rsidRDefault="008D29FE" w:rsidP="002D21B9">
      <w:pPr>
        <w:pStyle w:val="Listenabsatz"/>
        <w:numPr>
          <w:ilvl w:val="0"/>
          <w:numId w:val="10"/>
        </w:numPr>
        <w:spacing w:line="360" w:lineRule="auto"/>
        <w:jc w:val="both"/>
        <w:rPr>
          <w:rFonts w:cstheme="minorHAnsi"/>
          <w:sz w:val="24"/>
          <w:szCs w:val="24"/>
        </w:rPr>
      </w:pPr>
      <w:r w:rsidRPr="002D21B9">
        <w:rPr>
          <w:rFonts w:cstheme="minorHAnsi"/>
          <w:sz w:val="24"/>
          <w:szCs w:val="24"/>
        </w:rPr>
        <w:t xml:space="preserve">Treppen- &amp; Handläufe, </w:t>
      </w:r>
    </w:p>
    <w:p w:rsidR="008D29FE" w:rsidRPr="002D21B9" w:rsidRDefault="008D29FE" w:rsidP="002D21B9">
      <w:pPr>
        <w:pStyle w:val="Listenabsatz"/>
        <w:numPr>
          <w:ilvl w:val="0"/>
          <w:numId w:val="10"/>
        </w:numPr>
        <w:spacing w:line="360" w:lineRule="auto"/>
        <w:jc w:val="both"/>
        <w:rPr>
          <w:rFonts w:cstheme="minorHAnsi"/>
          <w:sz w:val="24"/>
          <w:szCs w:val="24"/>
        </w:rPr>
      </w:pPr>
      <w:r w:rsidRPr="002D21B9">
        <w:rPr>
          <w:rFonts w:cstheme="minorHAnsi"/>
          <w:sz w:val="24"/>
          <w:szCs w:val="24"/>
        </w:rPr>
        <w:t xml:space="preserve">Lichtschalter, </w:t>
      </w:r>
    </w:p>
    <w:p w:rsidR="005C6D3B" w:rsidRPr="002D21B9" w:rsidRDefault="008D29FE" w:rsidP="002D21B9">
      <w:pPr>
        <w:pStyle w:val="Listenabsatz"/>
        <w:numPr>
          <w:ilvl w:val="0"/>
          <w:numId w:val="10"/>
        </w:numPr>
        <w:spacing w:line="360" w:lineRule="auto"/>
        <w:jc w:val="both"/>
        <w:rPr>
          <w:rFonts w:cstheme="minorHAnsi"/>
          <w:sz w:val="24"/>
          <w:szCs w:val="24"/>
        </w:rPr>
      </w:pPr>
      <w:r w:rsidRPr="002D21B9">
        <w:rPr>
          <w:rFonts w:cstheme="minorHAnsi"/>
          <w:sz w:val="24"/>
          <w:szCs w:val="24"/>
        </w:rPr>
        <w:t>Ti</w:t>
      </w:r>
      <w:r w:rsidR="005C6D3B" w:rsidRPr="002D21B9">
        <w:rPr>
          <w:rFonts w:cstheme="minorHAnsi"/>
          <w:sz w:val="24"/>
          <w:szCs w:val="24"/>
        </w:rPr>
        <w:t>sche und Stühle</w:t>
      </w:r>
    </w:p>
    <w:p w:rsidR="008D29FE" w:rsidRPr="002D21B9" w:rsidRDefault="008D29FE" w:rsidP="002D21B9">
      <w:pPr>
        <w:pStyle w:val="Listenabsatz"/>
        <w:numPr>
          <w:ilvl w:val="0"/>
          <w:numId w:val="10"/>
        </w:numPr>
        <w:spacing w:line="360" w:lineRule="auto"/>
        <w:jc w:val="both"/>
        <w:rPr>
          <w:rFonts w:cstheme="minorHAnsi"/>
          <w:sz w:val="24"/>
          <w:szCs w:val="24"/>
        </w:rPr>
      </w:pPr>
      <w:r w:rsidRPr="002D21B9">
        <w:rPr>
          <w:rFonts w:cstheme="minorHAnsi"/>
          <w:sz w:val="24"/>
          <w:szCs w:val="24"/>
        </w:rPr>
        <w:t>Griffbereiche, wie z.</w:t>
      </w:r>
      <w:r w:rsidR="005C6D3B" w:rsidRPr="002D21B9">
        <w:rPr>
          <w:rFonts w:cstheme="minorHAnsi"/>
          <w:sz w:val="24"/>
          <w:szCs w:val="24"/>
        </w:rPr>
        <w:t xml:space="preserve"> </w:t>
      </w:r>
      <w:r w:rsidRPr="002D21B9">
        <w:rPr>
          <w:rFonts w:cstheme="minorHAnsi"/>
          <w:sz w:val="24"/>
          <w:szCs w:val="24"/>
        </w:rPr>
        <w:t>B. Computermäuse</w:t>
      </w:r>
      <w:r w:rsidR="005C6D3B" w:rsidRPr="002D21B9">
        <w:rPr>
          <w:rFonts w:cstheme="minorHAnsi"/>
          <w:sz w:val="24"/>
          <w:szCs w:val="24"/>
        </w:rPr>
        <w:t>, Telefone und Tastaturen,</w:t>
      </w:r>
    </w:p>
    <w:p w:rsidR="00690888" w:rsidRPr="002D21B9" w:rsidRDefault="005C6D3B" w:rsidP="002D21B9">
      <w:pPr>
        <w:pStyle w:val="Listenabsatz"/>
        <w:numPr>
          <w:ilvl w:val="0"/>
          <w:numId w:val="10"/>
        </w:numPr>
        <w:spacing w:line="360" w:lineRule="auto"/>
        <w:jc w:val="both"/>
        <w:rPr>
          <w:rFonts w:cstheme="minorHAnsi"/>
          <w:sz w:val="24"/>
          <w:szCs w:val="24"/>
        </w:rPr>
      </w:pPr>
      <w:r w:rsidRPr="002D21B9">
        <w:rPr>
          <w:rFonts w:cstheme="minorHAnsi"/>
          <w:sz w:val="24"/>
          <w:szCs w:val="24"/>
        </w:rPr>
        <w:t>Spielgeräte und –</w:t>
      </w:r>
      <w:r w:rsidR="00DD30EB" w:rsidRPr="002D21B9">
        <w:rPr>
          <w:rFonts w:cstheme="minorHAnsi"/>
          <w:sz w:val="24"/>
          <w:szCs w:val="24"/>
        </w:rPr>
        <w:t>material.</w:t>
      </w:r>
    </w:p>
    <w:p w:rsidR="008D29FE" w:rsidRPr="002D21B9" w:rsidRDefault="008D29FE" w:rsidP="002D21B9">
      <w:pPr>
        <w:pStyle w:val="berschrift1"/>
        <w:numPr>
          <w:ilvl w:val="0"/>
          <w:numId w:val="11"/>
        </w:numPr>
        <w:jc w:val="both"/>
        <w:rPr>
          <w:rFonts w:asciiTheme="minorHAnsi" w:hAnsiTheme="minorHAnsi" w:cstheme="minorHAnsi"/>
          <w:sz w:val="24"/>
          <w:szCs w:val="24"/>
        </w:rPr>
      </w:pPr>
      <w:bookmarkStart w:id="3" w:name="_Toc39661949"/>
      <w:r w:rsidRPr="002D21B9">
        <w:rPr>
          <w:rFonts w:asciiTheme="minorHAnsi" w:hAnsiTheme="minorHAnsi" w:cstheme="minorHAnsi"/>
          <w:sz w:val="24"/>
          <w:szCs w:val="24"/>
        </w:rPr>
        <w:t>Reinigung im Sanitärbereich</w:t>
      </w:r>
      <w:bookmarkEnd w:id="3"/>
      <w:r w:rsidRPr="002D21B9">
        <w:rPr>
          <w:rFonts w:asciiTheme="minorHAnsi" w:hAnsiTheme="minorHAnsi" w:cstheme="minorHAnsi"/>
          <w:sz w:val="24"/>
          <w:szCs w:val="24"/>
        </w:rPr>
        <w:t xml:space="preserve"> </w:t>
      </w:r>
    </w:p>
    <w:p w:rsidR="00690888" w:rsidRPr="002D21B9" w:rsidRDefault="00DD30EB" w:rsidP="002D21B9">
      <w:pPr>
        <w:spacing w:line="360" w:lineRule="auto"/>
        <w:jc w:val="both"/>
        <w:rPr>
          <w:rFonts w:cstheme="minorHAnsi"/>
          <w:sz w:val="24"/>
          <w:szCs w:val="24"/>
        </w:rPr>
      </w:pPr>
      <w:r w:rsidRPr="002D21B9">
        <w:rPr>
          <w:rFonts w:cstheme="minorHAnsi"/>
          <w:sz w:val="24"/>
          <w:szCs w:val="24"/>
        </w:rPr>
        <w:t>Gerade in</w:t>
      </w:r>
      <w:r w:rsidR="008D29FE" w:rsidRPr="002D21B9">
        <w:rPr>
          <w:rFonts w:cstheme="minorHAnsi"/>
          <w:sz w:val="24"/>
          <w:szCs w:val="24"/>
        </w:rPr>
        <w:t xml:space="preserve"> Toilettenräumen müssen ausr</w:t>
      </w:r>
      <w:r w:rsidRPr="002D21B9">
        <w:rPr>
          <w:rFonts w:cstheme="minorHAnsi"/>
          <w:sz w:val="24"/>
          <w:szCs w:val="24"/>
        </w:rPr>
        <w:t>eichend Flüssigseifenspender,</w:t>
      </w:r>
      <w:r w:rsidR="008D29FE" w:rsidRPr="002D21B9">
        <w:rPr>
          <w:rFonts w:cstheme="minorHAnsi"/>
          <w:sz w:val="24"/>
          <w:szCs w:val="24"/>
        </w:rPr>
        <w:t xml:space="preserve"> Einmalhandtücher und Desinfektionsmittel bereitgestellt und regelmäßig aufgefüllt werden. Die entsprechenden Auffangbehälter für Einmalhandtücher sind vorzuhalten. Am Eingang der Toiletten muss durch gut sichtbaren Aushang darauf hingewiesen werden, dass sich in den Toilettenräumen stets nur einzelne Personen (Zahl in Abhängigkeit von der Größe des Sanitärbereichs) aufhalten dürfen. Toilettensitze, Armaturen, Waschbecken und Fußböden sind täglich zu reinigen. Bei Verschmutzungen mit Fäkalien, Blut oder Erbrochenem ist nach Entfernung der Kontamination mit einem Desinfektionsmittel getränkten Einmaltuch eine prophylaktische Scheuer-Wisch-Desinfektion erforderlich. </w:t>
      </w:r>
      <w:r w:rsidRPr="002D21B9">
        <w:rPr>
          <w:rFonts w:cstheme="minorHAnsi"/>
          <w:sz w:val="24"/>
          <w:szCs w:val="24"/>
        </w:rPr>
        <w:t>Falls eine Nutzung der Umkleidekabinen</w:t>
      </w:r>
      <w:r w:rsidRPr="002D21B9">
        <w:rPr>
          <w:rFonts w:cstheme="minorHAnsi"/>
          <w:color w:val="FF0000"/>
          <w:sz w:val="24"/>
          <w:szCs w:val="24"/>
        </w:rPr>
        <w:t xml:space="preserve"> </w:t>
      </w:r>
      <w:r w:rsidRPr="002D21B9">
        <w:rPr>
          <w:rFonts w:cstheme="minorHAnsi"/>
          <w:sz w:val="24"/>
          <w:szCs w:val="24"/>
        </w:rPr>
        <w:t xml:space="preserve">nicht zu umgehen </w:t>
      </w:r>
      <w:r w:rsidR="001D2C89" w:rsidRPr="002D21B9">
        <w:rPr>
          <w:rFonts w:cstheme="minorHAnsi"/>
          <w:sz w:val="24"/>
          <w:szCs w:val="24"/>
        </w:rPr>
        <w:t xml:space="preserve">ist, sollten auch diese täglich gereinigt werden. </w:t>
      </w:r>
      <w:r w:rsidR="007D4D67" w:rsidRPr="002D21B9">
        <w:rPr>
          <w:rFonts w:cstheme="minorHAnsi"/>
          <w:sz w:val="24"/>
          <w:szCs w:val="24"/>
        </w:rPr>
        <w:t>Die Einhaltung des Mindestabstands muss auch hier gewährlei</w:t>
      </w:r>
      <w:r w:rsidR="004D4219" w:rsidRPr="002D21B9">
        <w:rPr>
          <w:rFonts w:cstheme="minorHAnsi"/>
          <w:sz w:val="24"/>
          <w:szCs w:val="24"/>
        </w:rPr>
        <w:t>s</w:t>
      </w:r>
      <w:r w:rsidR="007D4D67" w:rsidRPr="002D21B9">
        <w:rPr>
          <w:rFonts w:cstheme="minorHAnsi"/>
          <w:sz w:val="24"/>
          <w:szCs w:val="24"/>
        </w:rPr>
        <w:t>tet werden können.</w:t>
      </w:r>
      <w:r w:rsidR="00EB755E">
        <w:rPr>
          <w:rFonts w:cstheme="minorHAnsi"/>
          <w:sz w:val="24"/>
          <w:szCs w:val="24"/>
        </w:rPr>
        <w:t xml:space="preserve"> Im Zweifel sind Markierungen zu empfehlen.</w:t>
      </w:r>
      <w:r w:rsidR="007D4D67" w:rsidRPr="002D21B9">
        <w:rPr>
          <w:rFonts w:cstheme="minorHAnsi"/>
          <w:sz w:val="24"/>
          <w:szCs w:val="24"/>
        </w:rPr>
        <w:t xml:space="preserve"> </w:t>
      </w:r>
      <w:r w:rsidR="001D2C89" w:rsidRPr="002D21B9">
        <w:rPr>
          <w:rFonts w:cstheme="minorHAnsi"/>
          <w:sz w:val="24"/>
          <w:szCs w:val="24"/>
        </w:rPr>
        <w:t>Die Duschräume sollten nicht genutzt werden.</w:t>
      </w:r>
    </w:p>
    <w:p w:rsidR="00591515" w:rsidRPr="002D21B9" w:rsidRDefault="000A1E6B" w:rsidP="002D21B9">
      <w:pPr>
        <w:spacing w:line="360" w:lineRule="auto"/>
        <w:jc w:val="both"/>
        <w:rPr>
          <w:rFonts w:cstheme="minorHAnsi"/>
          <w:sz w:val="24"/>
          <w:szCs w:val="24"/>
        </w:rPr>
      </w:pPr>
      <w:r w:rsidRPr="002D21B9">
        <w:rPr>
          <w:rFonts w:cstheme="minorHAnsi"/>
          <w:sz w:val="24"/>
          <w:szCs w:val="24"/>
        </w:rPr>
        <w:t xml:space="preserve">Wann, wer, wo, wie und welche Räumlichkeiten </w:t>
      </w:r>
      <w:r w:rsidR="00E40FA2" w:rsidRPr="002D21B9">
        <w:rPr>
          <w:rFonts w:cstheme="minorHAnsi"/>
          <w:sz w:val="24"/>
          <w:szCs w:val="24"/>
        </w:rPr>
        <w:t>ge</w:t>
      </w:r>
      <w:r w:rsidRPr="002D21B9">
        <w:rPr>
          <w:rFonts w:cstheme="minorHAnsi"/>
          <w:sz w:val="24"/>
          <w:szCs w:val="24"/>
        </w:rPr>
        <w:t xml:space="preserve">reinigt </w:t>
      </w:r>
      <w:r w:rsidR="00E40FA2" w:rsidRPr="002D21B9">
        <w:rPr>
          <w:rFonts w:cstheme="minorHAnsi"/>
          <w:sz w:val="24"/>
          <w:szCs w:val="24"/>
        </w:rPr>
        <w:t>werden, sollte</w:t>
      </w:r>
      <w:r w:rsidRPr="002D21B9">
        <w:rPr>
          <w:rFonts w:cstheme="minorHAnsi"/>
          <w:sz w:val="24"/>
          <w:szCs w:val="24"/>
        </w:rPr>
        <w:t xml:space="preserve"> in einem Reinigungsplan festgehalten werden, damit die regelmäßige Reinigung gewährleitet werden kann.</w:t>
      </w:r>
    </w:p>
    <w:p w:rsidR="00830488" w:rsidRPr="002D21B9" w:rsidRDefault="00830488"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Gruppengröße</w:t>
      </w:r>
    </w:p>
    <w:p w:rsidR="00690888" w:rsidRPr="002D21B9" w:rsidRDefault="00BA1CEE" w:rsidP="002D21B9">
      <w:pPr>
        <w:spacing w:line="360" w:lineRule="auto"/>
        <w:jc w:val="both"/>
        <w:rPr>
          <w:rFonts w:cstheme="minorHAnsi"/>
          <w:sz w:val="24"/>
          <w:szCs w:val="24"/>
        </w:rPr>
      </w:pPr>
      <w:r w:rsidRPr="002D21B9">
        <w:rPr>
          <w:rFonts w:cstheme="minorHAnsi"/>
          <w:sz w:val="24"/>
          <w:szCs w:val="24"/>
        </w:rPr>
        <w:t xml:space="preserve">Es ist angekündigt, dass bis zu den Sommerferien wieder Veranstaltungen mit bis zu 250 Personen draußen und 150 Personen drinnen stattfinden dürfen. Ob dies für Ferienfreizeiten analog anzuwenden ist, ist noch unklar. </w:t>
      </w:r>
      <w:r w:rsidR="00193F44" w:rsidRPr="002D21B9">
        <w:rPr>
          <w:rFonts w:cstheme="minorHAnsi"/>
          <w:sz w:val="24"/>
          <w:szCs w:val="24"/>
        </w:rPr>
        <w:t xml:space="preserve">Bei der Planung einer Ferienaktion </w:t>
      </w:r>
      <w:r w:rsidR="00830488" w:rsidRPr="002D21B9">
        <w:rPr>
          <w:rFonts w:cstheme="minorHAnsi"/>
          <w:sz w:val="24"/>
          <w:szCs w:val="24"/>
        </w:rPr>
        <w:t xml:space="preserve"> </w:t>
      </w:r>
      <w:r w:rsidR="00A600D5" w:rsidRPr="002D21B9">
        <w:rPr>
          <w:rFonts w:cstheme="minorHAnsi"/>
          <w:sz w:val="24"/>
          <w:szCs w:val="24"/>
        </w:rPr>
        <w:t xml:space="preserve">empfiehlt es sich </w:t>
      </w:r>
      <w:r w:rsidRPr="002D21B9">
        <w:rPr>
          <w:rFonts w:cstheme="minorHAnsi"/>
          <w:sz w:val="24"/>
          <w:szCs w:val="24"/>
        </w:rPr>
        <w:t xml:space="preserve">aus unserer Sicht </w:t>
      </w:r>
      <w:r w:rsidR="00A600D5" w:rsidRPr="002D21B9">
        <w:rPr>
          <w:rFonts w:cstheme="minorHAnsi"/>
          <w:sz w:val="24"/>
          <w:szCs w:val="24"/>
        </w:rPr>
        <w:t xml:space="preserve">feste Kleingruppen zu bilden. </w:t>
      </w:r>
      <w:r w:rsidR="0091544B" w:rsidRPr="002D21B9">
        <w:rPr>
          <w:rFonts w:cstheme="minorHAnsi"/>
          <w:sz w:val="24"/>
          <w:szCs w:val="24"/>
        </w:rPr>
        <w:t>Diese Gruppen sollten bei allen geplanten Maßnahmen zusammenbleiben und nicht mit anderen Freize</w:t>
      </w:r>
      <w:r w:rsidR="00A600D5" w:rsidRPr="002D21B9">
        <w:rPr>
          <w:rFonts w:cstheme="minorHAnsi"/>
          <w:sz w:val="24"/>
          <w:szCs w:val="24"/>
        </w:rPr>
        <w:t>itteilnehmern in Kontakt kommen, um im Falle einer Infektion eine massenhafte Ansteckung zu vermeiden.</w:t>
      </w:r>
      <w:r w:rsidR="0091544B" w:rsidRPr="002D21B9">
        <w:rPr>
          <w:rFonts w:cstheme="minorHAnsi"/>
          <w:sz w:val="24"/>
          <w:szCs w:val="24"/>
        </w:rPr>
        <w:t xml:space="preserve"> Dabei ist </w:t>
      </w:r>
      <w:r w:rsidR="0091544B" w:rsidRPr="002D21B9">
        <w:rPr>
          <w:rFonts w:cstheme="minorHAnsi"/>
          <w:sz w:val="24"/>
          <w:szCs w:val="24"/>
        </w:rPr>
        <w:lastRenderedPageBreak/>
        <w:t xml:space="preserve">zu beachten, dass die Räumlichkeiten und das Gelände der Gruppe ermöglichen den Mindestabstand von </w:t>
      </w:r>
      <w:r w:rsidR="008801B4" w:rsidRPr="002D21B9">
        <w:rPr>
          <w:rFonts w:cstheme="minorHAnsi"/>
          <w:sz w:val="24"/>
          <w:szCs w:val="24"/>
        </w:rPr>
        <w:t>1,</w:t>
      </w:r>
      <w:r w:rsidR="00690888" w:rsidRPr="002D21B9">
        <w:rPr>
          <w:rFonts w:cstheme="minorHAnsi"/>
          <w:sz w:val="24"/>
          <w:szCs w:val="24"/>
        </w:rPr>
        <w:t>50</w:t>
      </w:r>
      <w:r w:rsidR="0091544B" w:rsidRPr="002D21B9">
        <w:rPr>
          <w:rFonts w:cstheme="minorHAnsi"/>
          <w:sz w:val="24"/>
          <w:szCs w:val="24"/>
        </w:rPr>
        <w:t xml:space="preserve"> Meter </w:t>
      </w:r>
      <w:r w:rsidR="00690888" w:rsidRPr="002D21B9">
        <w:rPr>
          <w:rFonts w:cstheme="minorHAnsi"/>
          <w:sz w:val="24"/>
          <w:szCs w:val="24"/>
        </w:rPr>
        <w:t xml:space="preserve">zueinander </w:t>
      </w:r>
      <w:r w:rsidR="0091544B" w:rsidRPr="002D21B9">
        <w:rPr>
          <w:rFonts w:cstheme="minorHAnsi"/>
          <w:sz w:val="24"/>
          <w:szCs w:val="24"/>
        </w:rPr>
        <w:t>einzuhalten.</w:t>
      </w:r>
    </w:p>
    <w:p w:rsidR="00830488" w:rsidRPr="002D21B9" w:rsidRDefault="0091544B"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Räumlichkeiten und Gelände</w:t>
      </w:r>
    </w:p>
    <w:p w:rsidR="00BA1CEE" w:rsidRPr="002D21B9" w:rsidRDefault="007D4D67" w:rsidP="002D21B9">
      <w:pPr>
        <w:spacing w:line="360" w:lineRule="auto"/>
        <w:jc w:val="both"/>
        <w:rPr>
          <w:rFonts w:cstheme="minorHAnsi"/>
          <w:sz w:val="24"/>
          <w:szCs w:val="24"/>
        </w:rPr>
      </w:pPr>
      <w:r w:rsidRPr="002D21B9">
        <w:rPr>
          <w:rFonts w:cstheme="minorHAnsi"/>
          <w:sz w:val="24"/>
          <w:szCs w:val="24"/>
        </w:rPr>
        <w:t xml:space="preserve">Falls die Nutzung von Innenräumen bei einer Ferienaktion nicht zu umgehen ist, sollten die folgenden Maßnahmen eingehalten werden: </w:t>
      </w:r>
    </w:p>
    <w:p w:rsidR="00BA1CEE" w:rsidRPr="002D21B9" w:rsidRDefault="0091544B"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 xml:space="preserve">In Innenräumen sollte </w:t>
      </w:r>
      <w:r w:rsidR="00093CD8" w:rsidRPr="002D21B9">
        <w:rPr>
          <w:rFonts w:cstheme="minorHAnsi"/>
          <w:sz w:val="24"/>
          <w:szCs w:val="24"/>
        </w:rPr>
        <w:t>eine</w:t>
      </w:r>
      <w:r w:rsidRPr="002D21B9">
        <w:rPr>
          <w:rFonts w:cstheme="minorHAnsi"/>
          <w:sz w:val="24"/>
          <w:szCs w:val="24"/>
        </w:rPr>
        <w:t xml:space="preserve"> </w:t>
      </w:r>
      <w:r w:rsidR="00B901FA" w:rsidRPr="002D21B9">
        <w:rPr>
          <w:rFonts w:cstheme="minorHAnsi"/>
          <w:sz w:val="24"/>
          <w:szCs w:val="24"/>
        </w:rPr>
        <w:t xml:space="preserve">Maximalanzahl </w:t>
      </w:r>
      <w:r w:rsidRPr="002D21B9">
        <w:rPr>
          <w:rFonts w:cstheme="minorHAnsi"/>
          <w:sz w:val="24"/>
          <w:szCs w:val="24"/>
        </w:rPr>
        <w:t xml:space="preserve">an Teilnehmern festgelegt werden, die sich in </w:t>
      </w:r>
      <w:r w:rsidR="007E35AB" w:rsidRPr="002D21B9">
        <w:rPr>
          <w:rFonts w:cstheme="minorHAnsi"/>
          <w:sz w:val="24"/>
          <w:szCs w:val="24"/>
        </w:rPr>
        <w:t>einem</w:t>
      </w:r>
      <w:r w:rsidRPr="002D21B9">
        <w:rPr>
          <w:rFonts w:cstheme="minorHAnsi"/>
          <w:sz w:val="24"/>
          <w:szCs w:val="24"/>
        </w:rPr>
        <w:t xml:space="preserve"> Raum aufhalten dürfen</w:t>
      </w:r>
      <w:r w:rsidR="007E35AB" w:rsidRPr="002D21B9">
        <w:rPr>
          <w:rFonts w:cstheme="minorHAnsi"/>
          <w:sz w:val="24"/>
          <w:szCs w:val="24"/>
        </w:rPr>
        <w:t>, damit ein Mindestabstand von 1,50 Metern jederzeit eingehalten werden kann</w:t>
      </w:r>
      <w:r w:rsidRPr="002D21B9">
        <w:rPr>
          <w:rFonts w:cstheme="minorHAnsi"/>
          <w:sz w:val="24"/>
          <w:szCs w:val="24"/>
        </w:rPr>
        <w:t xml:space="preserve">. Mit Abbildungen an den Türen </w:t>
      </w:r>
      <w:r w:rsidR="007E35AB" w:rsidRPr="002D21B9">
        <w:rPr>
          <w:rFonts w:cstheme="minorHAnsi"/>
          <w:sz w:val="24"/>
          <w:szCs w:val="24"/>
        </w:rPr>
        <w:t xml:space="preserve">kann die </w:t>
      </w:r>
      <w:r w:rsidR="00B901FA" w:rsidRPr="002D21B9">
        <w:rPr>
          <w:rFonts w:cstheme="minorHAnsi"/>
          <w:sz w:val="24"/>
          <w:szCs w:val="24"/>
        </w:rPr>
        <w:t xml:space="preserve">Maximalanzahl </w:t>
      </w:r>
      <w:r w:rsidR="007E35AB" w:rsidRPr="002D21B9">
        <w:rPr>
          <w:rFonts w:cstheme="minorHAnsi"/>
          <w:sz w:val="24"/>
          <w:szCs w:val="24"/>
        </w:rPr>
        <w:t>dargestellt werden</w:t>
      </w:r>
      <w:r w:rsidRPr="002D21B9">
        <w:rPr>
          <w:rFonts w:cstheme="minorHAnsi"/>
          <w:sz w:val="24"/>
          <w:szCs w:val="24"/>
        </w:rPr>
        <w:t xml:space="preserve">. </w:t>
      </w:r>
      <w:r w:rsidR="007E35AB" w:rsidRPr="002D21B9">
        <w:rPr>
          <w:rFonts w:cstheme="minorHAnsi"/>
          <w:sz w:val="24"/>
          <w:szCs w:val="24"/>
        </w:rPr>
        <w:t xml:space="preserve">Weiterhin sollte die Möblierung weit auseinander stehen. </w:t>
      </w:r>
    </w:p>
    <w:p w:rsidR="00BA1CEE" w:rsidRPr="002D21B9" w:rsidRDefault="007E35AB"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 xml:space="preserve">Sowohl in Innenräumen als auch auf dem Außengelände sind Markierungen anzubringen, die den Mindestabstand von einer zur nächsten Person immer wieder anzeigen. </w:t>
      </w:r>
    </w:p>
    <w:p w:rsidR="00BA1CEE" w:rsidRPr="002D21B9" w:rsidRDefault="00726FDC"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 xml:space="preserve">Es ist darauf zu achten, dass nicht alle Teilnehmer gleichzeitig durch Engpässe gelangen. Eine Wegeführung mit speziell gekennzeichneten Ein- und Ausgängen ist sichtbar zu machen. </w:t>
      </w:r>
    </w:p>
    <w:p w:rsidR="00BA1CEE" w:rsidRPr="002D21B9" w:rsidRDefault="00726FDC"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Ein- und Ausgangsverkehr sind so weit wie möglich voneinander zu separieren und mit visuellen Richtungsangaben auf dem Boden und an den Wänden auszuweisen.</w:t>
      </w:r>
      <w:r w:rsidR="00E40FA2" w:rsidRPr="002D21B9">
        <w:rPr>
          <w:rFonts w:cstheme="minorHAnsi"/>
          <w:sz w:val="24"/>
          <w:szCs w:val="24"/>
        </w:rPr>
        <w:t xml:space="preserve"> </w:t>
      </w:r>
    </w:p>
    <w:p w:rsidR="00BA1CEE" w:rsidRPr="002D21B9" w:rsidRDefault="00E40FA2"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Gänge oder Räume</w:t>
      </w:r>
      <w:r w:rsidR="00591515" w:rsidRPr="002D21B9">
        <w:rPr>
          <w:rFonts w:cstheme="minorHAnsi"/>
          <w:sz w:val="24"/>
          <w:szCs w:val="24"/>
        </w:rPr>
        <w:t xml:space="preserve"> die nicht genutzt werden, sind mit Absperrband kenntlich zu machen.</w:t>
      </w:r>
      <w:r w:rsidR="005B1E7F" w:rsidRPr="002D21B9">
        <w:rPr>
          <w:rFonts w:cstheme="minorHAnsi"/>
          <w:sz w:val="24"/>
          <w:szCs w:val="24"/>
        </w:rPr>
        <w:t xml:space="preserve"> </w:t>
      </w:r>
    </w:p>
    <w:p w:rsidR="00BA1CEE" w:rsidRPr="002D21B9" w:rsidRDefault="005B1E7F"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Weiterhin sind an Waschbecken Aushänge zum richtigen Händewaschen anzubringen.</w:t>
      </w:r>
    </w:p>
    <w:p w:rsidR="008801B4" w:rsidRPr="002D21B9" w:rsidRDefault="007E35AB" w:rsidP="002D21B9">
      <w:pPr>
        <w:pStyle w:val="Listenabsatz"/>
        <w:numPr>
          <w:ilvl w:val="0"/>
          <w:numId w:val="15"/>
        </w:numPr>
        <w:spacing w:line="360" w:lineRule="auto"/>
        <w:jc w:val="both"/>
        <w:rPr>
          <w:rFonts w:cstheme="minorHAnsi"/>
          <w:sz w:val="24"/>
          <w:szCs w:val="24"/>
        </w:rPr>
      </w:pPr>
      <w:r w:rsidRPr="002D21B9">
        <w:rPr>
          <w:rFonts w:cstheme="minorHAnsi"/>
          <w:sz w:val="24"/>
          <w:szCs w:val="24"/>
        </w:rPr>
        <w:t>Im Innenraum ist ein regelmäßiges</w:t>
      </w:r>
      <w:r w:rsidR="0091544B" w:rsidRPr="002D21B9">
        <w:rPr>
          <w:rFonts w:cstheme="minorHAnsi"/>
          <w:sz w:val="24"/>
          <w:szCs w:val="24"/>
        </w:rPr>
        <w:t xml:space="preserve"> </w:t>
      </w:r>
      <w:r w:rsidRPr="002D21B9">
        <w:rPr>
          <w:rFonts w:cstheme="minorHAnsi"/>
          <w:sz w:val="24"/>
          <w:szCs w:val="24"/>
        </w:rPr>
        <w:t xml:space="preserve">und </w:t>
      </w:r>
      <w:r w:rsidR="0091544B" w:rsidRPr="002D21B9">
        <w:rPr>
          <w:rFonts w:cstheme="minorHAnsi"/>
          <w:sz w:val="24"/>
          <w:szCs w:val="24"/>
        </w:rPr>
        <w:t>richtige</w:t>
      </w:r>
      <w:r w:rsidRPr="002D21B9">
        <w:rPr>
          <w:rFonts w:cstheme="minorHAnsi"/>
          <w:sz w:val="24"/>
          <w:szCs w:val="24"/>
        </w:rPr>
        <w:t>s</w:t>
      </w:r>
      <w:r w:rsidR="0091544B" w:rsidRPr="002D21B9">
        <w:rPr>
          <w:rFonts w:cstheme="minorHAnsi"/>
          <w:sz w:val="24"/>
          <w:szCs w:val="24"/>
        </w:rPr>
        <w:t xml:space="preserve"> Lüften</w:t>
      </w:r>
      <w:r w:rsidRPr="002D21B9">
        <w:rPr>
          <w:rFonts w:cstheme="minorHAnsi"/>
          <w:sz w:val="24"/>
          <w:szCs w:val="24"/>
        </w:rPr>
        <w:t xml:space="preserve"> besonders wichtig</w:t>
      </w:r>
      <w:r w:rsidR="0091544B" w:rsidRPr="002D21B9">
        <w:rPr>
          <w:rFonts w:cstheme="minorHAnsi"/>
          <w:sz w:val="24"/>
          <w:szCs w:val="24"/>
        </w:rPr>
        <w:t xml:space="preserve">, da dadurch die Innenraumluft ausgetauscht wird. Mehrmals täglich, ist eine Stoßlüftung bzw. Querlüftung durch vollständig geöffnete Fenster über mehrere Minuten vorzunehmen. </w:t>
      </w:r>
    </w:p>
    <w:p w:rsidR="00A600D5" w:rsidRPr="002D21B9" w:rsidRDefault="00A600D5" w:rsidP="002D21B9">
      <w:pPr>
        <w:spacing w:line="360" w:lineRule="auto"/>
        <w:jc w:val="both"/>
        <w:rPr>
          <w:rFonts w:cstheme="minorHAnsi"/>
          <w:sz w:val="24"/>
          <w:szCs w:val="24"/>
        </w:rPr>
      </w:pPr>
      <w:r w:rsidRPr="002D21B9">
        <w:rPr>
          <w:rFonts w:cstheme="minorHAnsi"/>
          <w:sz w:val="24"/>
          <w:szCs w:val="24"/>
        </w:rPr>
        <w:t xml:space="preserve">Für sportliche Betätigungen sind die gesonderten Empfehlungen der </w:t>
      </w:r>
      <w:hyperlink r:id="rId13" w:history="1">
        <w:r w:rsidRPr="002D21B9">
          <w:rPr>
            <w:rStyle w:val="Hyperlink"/>
            <w:rFonts w:cstheme="minorHAnsi"/>
            <w:sz w:val="24"/>
            <w:szCs w:val="24"/>
          </w:rPr>
          <w:t>Sportfachverbände</w:t>
        </w:r>
      </w:hyperlink>
      <w:r w:rsidRPr="002D21B9">
        <w:rPr>
          <w:rFonts w:cstheme="minorHAnsi"/>
          <w:sz w:val="24"/>
          <w:szCs w:val="24"/>
        </w:rPr>
        <w:t xml:space="preserve"> zu beachten.</w:t>
      </w:r>
      <w:r w:rsidR="002D21B9" w:rsidRPr="002D21B9">
        <w:rPr>
          <w:rStyle w:val="Funotenzeichen"/>
          <w:rFonts w:cstheme="minorHAnsi"/>
          <w:sz w:val="24"/>
          <w:szCs w:val="24"/>
        </w:rPr>
        <w:footnoteReference w:id="5"/>
      </w:r>
    </w:p>
    <w:p w:rsidR="002D21B9" w:rsidRPr="002D21B9" w:rsidRDefault="002D21B9" w:rsidP="002D21B9">
      <w:pPr>
        <w:spacing w:line="360" w:lineRule="auto"/>
        <w:jc w:val="both"/>
        <w:rPr>
          <w:rFonts w:cstheme="minorHAnsi"/>
          <w:sz w:val="24"/>
          <w:szCs w:val="24"/>
        </w:rPr>
      </w:pPr>
      <w:r w:rsidRPr="002D21B9">
        <w:rPr>
          <w:rFonts w:cstheme="minorHAnsi"/>
          <w:sz w:val="24"/>
          <w:szCs w:val="24"/>
        </w:rPr>
        <w:lastRenderedPageBreak/>
        <w:t>Die Erziehungsberechtigten sollten das Gelände nicht betreten und Ihre Kinder bereits am Eingang mit genügend Abstand zu anderen Teilnehmern verabschieden.</w:t>
      </w:r>
    </w:p>
    <w:p w:rsidR="00304F72" w:rsidRPr="002D21B9" w:rsidRDefault="00726FDC"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Verpflegung</w:t>
      </w:r>
    </w:p>
    <w:p w:rsidR="0091544B" w:rsidRPr="002D21B9" w:rsidRDefault="002D21B9" w:rsidP="002D21B9">
      <w:pPr>
        <w:spacing w:line="360" w:lineRule="auto"/>
        <w:jc w:val="both"/>
        <w:rPr>
          <w:rFonts w:cstheme="minorHAnsi"/>
          <w:sz w:val="24"/>
          <w:szCs w:val="24"/>
        </w:rPr>
      </w:pPr>
      <w:r w:rsidRPr="002D21B9">
        <w:rPr>
          <w:rFonts w:cstheme="minorHAnsi"/>
          <w:sz w:val="24"/>
          <w:szCs w:val="24"/>
        </w:rPr>
        <w:t xml:space="preserve">Für die Verpflegung ist entweder eine Selbstversorgung der Teilnehmer oder die Beauftragung eines Caterers zu empfehlen. </w:t>
      </w:r>
      <w:r w:rsidR="008801B4" w:rsidRPr="002D21B9">
        <w:rPr>
          <w:rFonts w:cstheme="minorHAnsi"/>
          <w:sz w:val="24"/>
          <w:szCs w:val="24"/>
        </w:rPr>
        <w:t>Eine Feriena</w:t>
      </w:r>
      <w:r w:rsidR="00122B78" w:rsidRPr="002D21B9">
        <w:rPr>
          <w:rFonts w:cstheme="minorHAnsi"/>
          <w:sz w:val="24"/>
          <w:szCs w:val="24"/>
        </w:rPr>
        <w:t xml:space="preserve">ktion mit </w:t>
      </w:r>
      <w:r w:rsidR="00EB755E">
        <w:rPr>
          <w:rFonts w:cstheme="minorHAnsi"/>
          <w:sz w:val="24"/>
          <w:szCs w:val="24"/>
        </w:rPr>
        <w:t>eigenem Küchenteam</w:t>
      </w:r>
      <w:r w:rsidR="00A600D5" w:rsidRPr="002D21B9">
        <w:rPr>
          <w:rFonts w:cstheme="minorHAnsi"/>
          <w:sz w:val="24"/>
          <w:szCs w:val="24"/>
        </w:rPr>
        <w:t xml:space="preserve"> und zentraler Essensausgabe</w:t>
      </w:r>
      <w:r w:rsidR="00122B78" w:rsidRPr="002D21B9">
        <w:rPr>
          <w:rFonts w:cstheme="minorHAnsi"/>
          <w:sz w:val="24"/>
          <w:szCs w:val="24"/>
        </w:rPr>
        <w:t xml:space="preserve"> ist </w:t>
      </w:r>
      <w:r w:rsidR="00A600D5" w:rsidRPr="002D21B9">
        <w:rPr>
          <w:rFonts w:cstheme="minorHAnsi"/>
          <w:sz w:val="24"/>
          <w:szCs w:val="24"/>
        </w:rPr>
        <w:t>nicht zu empfehlen</w:t>
      </w:r>
      <w:r w:rsidR="00122B78" w:rsidRPr="002D21B9">
        <w:rPr>
          <w:rFonts w:cstheme="minorHAnsi"/>
          <w:sz w:val="24"/>
          <w:szCs w:val="24"/>
        </w:rPr>
        <w:t>.</w:t>
      </w:r>
      <w:r w:rsidR="00A600D5" w:rsidRPr="002D21B9">
        <w:rPr>
          <w:rFonts w:cstheme="minorHAnsi"/>
          <w:sz w:val="24"/>
          <w:szCs w:val="24"/>
        </w:rPr>
        <w:t xml:space="preserve"> Hier wären die Hygienerichtlinien für die Gastronomie einzuhalten.</w:t>
      </w:r>
      <w:r w:rsidR="00122B78" w:rsidRPr="002D21B9">
        <w:rPr>
          <w:rFonts w:cstheme="minorHAnsi"/>
          <w:sz w:val="24"/>
          <w:szCs w:val="24"/>
        </w:rPr>
        <w:t xml:space="preserve"> </w:t>
      </w:r>
    </w:p>
    <w:p w:rsidR="00122B78" w:rsidRPr="002D21B9" w:rsidRDefault="00092AB9" w:rsidP="002D21B9">
      <w:pPr>
        <w:spacing w:line="360" w:lineRule="auto"/>
        <w:jc w:val="both"/>
        <w:rPr>
          <w:rFonts w:cstheme="minorHAnsi"/>
          <w:sz w:val="24"/>
          <w:szCs w:val="24"/>
        </w:rPr>
      </w:pPr>
      <w:r w:rsidRPr="002D21B9">
        <w:rPr>
          <w:rFonts w:cstheme="minorHAnsi"/>
          <w:sz w:val="24"/>
          <w:szCs w:val="24"/>
        </w:rPr>
        <w:t xml:space="preserve">Es empfiehlt sich auch für die Essenseinnahme die Kleingruppenregelung beizubehalten. Auch hier sind die Mindestabstände einzuhalten. </w:t>
      </w:r>
      <w:r w:rsidR="004814CE" w:rsidRPr="002D21B9">
        <w:rPr>
          <w:rFonts w:cstheme="minorHAnsi"/>
          <w:sz w:val="24"/>
          <w:szCs w:val="24"/>
        </w:rPr>
        <w:t>Sollte der Platz nicht ausreichen,</w:t>
      </w:r>
      <w:r w:rsidR="000A1E6B" w:rsidRPr="002D21B9">
        <w:rPr>
          <w:rFonts w:cstheme="minorHAnsi"/>
          <w:sz w:val="24"/>
          <w:szCs w:val="24"/>
        </w:rPr>
        <w:t xml:space="preserve"> um den Mindestabstand einhalten zu können,</w:t>
      </w:r>
      <w:r w:rsidR="004814CE" w:rsidRPr="002D21B9">
        <w:rPr>
          <w:rFonts w:cstheme="minorHAnsi"/>
          <w:sz w:val="24"/>
          <w:szCs w:val="24"/>
        </w:rPr>
        <w:t xml:space="preserve"> ist eine zeitliche Versetzung der Mahlzeiten für einzelne Gruppen vorzunehmen.</w:t>
      </w:r>
    </w:p>
    <w:p w:rsidR="00092AB9" w:rsidRPr="002D21B9" w:rsidRDefault="00122B78" w:rsidP="002D21B9">
      <w:pPr>
        <w:spacing w:line="360" w:lineRule="auto"/>
        <w:jc w:val="both"/>
        <w:rPr>
          <w:rFonts w:cstheme="minorHAnsi"/>
          <w:sz w:val="24"/>
          <w:szCs w:val="24"/>
        </w:rPr>
      </w:pPr>
      <w:r w:rsidRPr="002D21B9">
        <w:rPr>
          <w:rFonts w:cstheme="minorHAnsi"/>
          <w:sz w:val="24"/>
          <w:szCs w:val="24"/>
        </w:rPr>
        <w:t xml:space="preserve">Getränke </w:t>
      </w:r>
      <w:r w:rsidR="000A1E6B" w:rsidRPr="002D21B9">
        <w:rPr>
          <w:rFonts w:cstheme="minorHAnsi"/>
          <w:sz w:val="24"/>
          <w:szCs w:val="24"/>
        </w:rPr>
        <w:t>sollten</w:t>
      </w:r>
      <w:r w:rsidR="00092AB9" w:rsidRPr="002D21B9">
        <w:rPr>
          <w:rFonts w:cstheme="minorHAnsi"/>
          <w:sz w:val="24"/>
          <w:szCs w:val="24"/>
        </w:rPr>
        <w:t xml:space="preserve"> nicht offen ausgeschenkt werden sondern den Teilnehmern in individuellen Flaschen oder Behältnisse, die namentlich markiert werden sollten, zur Verfügung gestellt werden. </w:t>
      </w:r>
    </w:p>
    <w:p w:rsidR="00E868BC" w:rsidRPr="002D21B9" w:rsidRDefault="00DA2042"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Müllentsorgung</w:t>
      </w:r>
    </w:p>
    <w:p w:rsidR="008801B4" w:rsidRPr="002D21B9" w:rsidRDefault="00323475" w:rsidP="002D21B9">
      <w:pPr>
        <w:spacing w:line="360" w:lineRule="auto"/>
        <w:jc w:val="both"/>
        <w:rPr>
          <w:rFonts w:cstheme="minorHAnsi"/>
          <w:sz w:val="24"/>
          <w:szCs w:val="24"/>
        </w:rPr>
      </w:pPr>
      <w:r w:rsidRPr="002D21B9">
        <w:rPr>
          <w:rFonts w:cstheme="minorHAnsi"/>
          <w:sz w:val="24"/>
          <w:szCs w:val="24"/>
        </w:rPr>
        <w:t>An allen Waschbecken und an weiteren geeigneten/notwendigen Stellen sind Mülleimer vorhanden, die einen offenen Deckel</w:t>
      </w:r>
      <w:r w:rsidR="008801B4" w:rsidRPr="002D21B9">
        <w:rPr>
          <w:rFonts w:cstheme="minorHAnsi"/>
          <w:sz w:val="24"/>
          <w:szCs w:val="24"/>
        </w:rPr>
        <w:t xml:space="preserve"> haben</w:t>
      </w:r>
      <w:r w:rsidRPr="002D21B9">
        <w:rPr>
          <w:rFonts w:cstheme="minorHAnsi"/>
          <w:sz w:val="24"/>
          <w:szCs w:val="24"/>
        </w:rPr>
        <w:t xml:space="preserve"> oder mit </w:t>
      </w:r>
      <w:proofErr w:type="spellStart"/>
      <w:r w:rsidRPr="002D21B9">
        <w:rPr>
          <w:rFonts w:cstheme="minorHAnsi"/>
          <w:sz w:val="24"/>
          <w:szCs w:val="24"/>
        </w:rPr>
        <w:t>Fußpedal</w:t>
      </w:r>
      <w:proofErr w:type="spellEnd"/>
      <w:r w:rsidRPr="002D21B9">
        <w:rPr>
          <w:rFonts w:cstheme="minorHAnsi"/>
          <w:sz w:val="24"/>
          <w:szCs w:val="24"/>
        </w:rPr>
        <w:t xml:space="preserve"> geöffnet werden können. Die Entsorgung erfolgt in regelmäßigem Abstand ggf. auch täglich.</w:t>
      </w:r>
    </w:p>
    <w:p w:rsidR="000A770B" w:rsidRPr="002D21B9" w:rsidRDefault="000A770B"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Vorbereitung durch Veranstalter</w:t>
      </w:r>
    </w:p>
    <w:p w:rsidR="000603D5" w:rsidRPr="002D21B9" w:rsidRDefault="000A770B" w:rsidP="002D21B9">
      <w:pPr>
        <w:spacing w:line="360" w:lineRule="auto"/>
        <w:jc w:val="both"/>
        <w:rPr>
          <w:rFonts w:cstheme="minorHAnsi"/>
          <w:sz w:val="24"/>
          <w:szCs w:val="24"/>
        </w:rPr>
      </w:pPr>
      <w:r w:rsidRPr="002D21B9">
        <w:rPr>
          <w:rFonts w:cstheme="minorHAnsi"/>
          <w:sz w:val="24"/>
          <w:szCs w:val="24"/>
        </w:rPr>
        <w:t xml:space="preserve">Die Abfrage der persönlichen Daten der Teilnehmer ist in der aktuellen Situation besonders </w:t>
      </w:r>
      <w:r w:rsidR="000603D5" w:rsidRPr="002D21B9">
        <w:rPr>
          <w:rFonts w:cstheme="minorHAnsi"/>
          <w:sz w:val="24"/>
          <w:szCs w:val="24"/>
        </w:rPr>
        <w:t>wichtig. Eine u</w:t>
      </w:r>
      <w:r w:rsidRPr="002D21B9">
        <w:rPr>
          <w:rFonts w:cstheme="minorHAnsi"/>
          <w:sz w:val="24"/>
          <w:szCs w:val="24"/>
        </w:rPr>
        <w:t xml:space="preserve">mfangreiche und vollständige Abfrage von Erkrankungen </w:t>
      </w:r>
      <w:r w:rsidR="00092AB9" w:rsidRPr="002D21B9">
        <w:rPr>
          <w:rFonts w:cstheme="minorHAnsi"/>
          <w:sz w:val="24"/>
          <w:szCs w:val="24"/>
        </w:rPr>
        <w:t>ist zu empfehlen. Die Daten sowie die Notfallkontakte der Kinder sind den Betreuern zur Verfügung zu stellen. Es sollte sichergestellt sein, dass eine Abholung eines Kindes jederzeit möglich ist.</w:t>
      </w:r>
    </w:p>
    <w:p w:rsidR="009155B5" w:rsidRPr="002D21B9" w:rsidRDefault="000603D5" w:rsidP="002D21B9">
      <w:pPr>
        <w:spacing w:line="360" w:lineRule="auto"/>
        <w:jc w:val="both"/>
        <w:rPr>
          <w:rFonts w:cstheme="minorHAnsi"/>
          <w:sz w:val="24"/>
          <w:szCs w:val="24"/>
        </w:rPr>
      </w:pPr>
      <w:r w:rsidRPr="002D21B9">
        <w:rPr>
          <w:rFonts w:cstheme="minorHAnsi"/>
          <w:sz w:val="24"/>
          <w:szCs w:val="24"/>
        </w:rPr>
        <w:t xml:space="preserve">Den Erziehungsberechtigten </w:t>
      </w:r>
      <w:r w:rsidR="00092AB9" w:rsidRPr="002D21B9">
        <w:rPr>
          <w:rFonts w:cstheme="minorHAnsi"/>
          <w:sz w:val="24"/>
          <w:szCs w:val="24"/>
        </w:rPr>
        <w:t>sollte</w:t>
      </w:r>
      <w:r w:rsidRPr="002D21B9">
        <w:rPr>
          <w:rFonts w:cstheme="minorHAnsi"/>
          <w:sz w:val="24"/>
          <w:szCs w:val="24"/>
        </w:rPr>
        <w:t xml:space="preserve"> </w:t>
      </w:r>
      <w:r w:rsidR="008801B4" w:rsidRPr="002D21B9">
        <w:rPr>
          <w:rFonts w:cstheme="minorHAnsi"/>
          <w:sz w:val="24"/>
          <w:szCs w:val="24"/>
        </w:rPr>
        <w:t xml:space="preserve">im Vorfeld </w:t>
      </w:r>
      <w:r w:rsidRPr="002D21B9">
        <w:rPr>
          <w:rFonts w:cstheme="minorHAnsi"/>
          <w:sz w:val="24"/>
          <w:szCs w:val="24"/>
        </w:rPr>
        <w:t>ein Infopapier zu den Schutzmaßnahmen bei der Ferienaktion ausgehändigt</w:t>
      </w:r>
      <w:r w:rsidR="00092AB9" w:rsidRPr="002D21B9">
        <w:rPr>
          <w:rFonts w:cstheme="minorHAnsi"/>
          <w:sz w:val="24"/>
          <w:szCs w:val="24"/>
        </w:rPr>
        <w:t xml:space="preserve"> werden</w:t>
      </w:r>
      <w:r w:rsidRPr="002D21B9">
        <w:rPr>
          <w:rFonts w:cstheme="minorHAnsi"/>
          <w:sz w:val="24"/>
          <w:szCs w:val="24"/>
        </w:rPr>
        <w:t xml:space="preserve">. </w:t>
      </w:r>
      <w:r w:rsidR="009155B5" w:rsidRPr="002D21B9">
        <w:rPr>
          <w:rFonts w:cstheme="minorHAnsi"/>
          <w:sz w:val="24"/>
          <w:szCs w:val="24"/>
        </w:rPr>
        <w:t xml:space="preserve">Zu empfehlen ist eine Packliste für die Eltern und Teilnehmer zu erstellen mit Materialien, die die Teilnehmer mitführen sollten. Darauf sollte z. B. der täglich frische Mund-Nasen-Schutz, Spielgeräte (z. B. eigener Tischtennisschläger) oder einem Mäppchen mit Stiften, Kleber, Schwere usw. aufgeführt sein. Bei eigens </w:t>
      </w:r>
      <w:r w:rsidR="009155B5" w:rsidRPr="002D21B9">
        <w:rPr>
          <w:rFonts w:cstheme="minorHAnsi"/>
          <w:sz w:val="24"/>
          <w:szCs w:val="24"/>
        </w:rPr>
        <w:lastRenderedPageBreak/>
        <w:t>mitgeführten Materialien lässt sich eine Übergabe von allgemeinen Materialien durch andere Teilnehmer einschränken.</w:t>
      </w:r>
    </w:p>
    <w:p w:rsidR="003C5C13" w:rsidRDefault="00690888" w:rsidP="002D21B9">
      <w:pPr>
        <w:spacing w:line="360" w:lineRule="auto"/>
        <w:jc w:val="both"/>
        <w:rPr>
          <w:rFonts w:cstheme="minorHAnsi"/>
          <w:sz w:val="24"/>
          <w:szCs w:val="24"/>
        </w:rPr>
      </w:pPr>
      <w:r w:rsidRPr="002D21B9">
        <w:rPr>
          <w:rFonts w:cstheme="minorHAnsi"/>
          <w:sz w:val="24"/>
          <w:szCs w:val="24"/>
        </w:rPr>
        <w:t xml:space="preserve">Der Veranstalter ist dafür zuständig, dass genügend Schutzmasken für die Betreuer zur Verfügung stehen. </w:t>
      </w:r>
      <w:r w:rsidR="00EB755E">
        <w:rPr>
          <w:rFonts w:cstheme="minorHAnsi"/>
          <w:sz w:val="24"/>
          <w:szCs w:val="24"/>
        </w:rPr>
        <w:t>Außerdem</w:t>
      </w:r>
      <w:r w:rsidRPr="002D21B9">
        <w:rPr>
          <w:rFonts w:cstheme="minorHAnsi"/>
          <w:sz w:val="24"/>
          <w:szCs w:val="24"/>
        </w:rPr>
        <w:t xml:space="preserve"> sollte</w:t>
      </w:r>
      <w:r w:rsidR="00EB755E">
        <w:rPr>
          <w:rFonts w:cstheme="minorHAnsi"/>
          <w:sz w:val="24"/>
          <w:szCs w:val="24"/>
        </w:rPr>
        <w:t>n</w:t>
      </w:r>
      <w:r w:rsidRPr="002D21B9">
        <w:rPr>
          <w:rFonts w:cstheme="minorHAnsi"/>
          <w:sz w:val="24"/>
          <w:szCs w:val="24"/>
        </w:rPr>
        <w:t xml:space="preserve"> genügend Seife, Desinfektionsmittel, </w:t>
      </w:r>
      <w:r w:rsidR="002D21B9" w:rsidRPr="002D21B9">
        <w:rPr>
          <w:rFonts w:cstheme="minorHAnsi"/>
          <w:sz w:val="24"/>
          <w:szCs w:val="24"/>
        </w:rPr>
        <w:t xml:space="preserve">Einmalhandtücher, </w:t>
      </w:r>
      <w:r w:rsidRPr="002D21B9">
        <w:rPr>
          <w:rFonts w:cstheme="minorHAnsi"/>
          <w:sz w:val="24"/>
          <w:szCs w:val="24"/>
        </w:rPr>
        <w:t>Gummihandschuhe, Reinigungsmittel und Rein</w:t>
      </w:r>
      <w:r w:rsidR="003C5C13">
        <w:rPr>
          <w:rFonts w:cstheme="minorHAnsi"/>
          <w:sz w:val="24"/>
          <w:szCs w:val="24"/>
        </w:rPr>
        <w:t>igungsmaterialien</w:t>
      </w:r>
      <w:r w:rsidR="008801B4" w:rsidRPr="002D21B9">
        <w:rPr>
          <w:rFonts w:cstheme="minorHAnsi"/>
          <w:sz w:val="24"/>
          <w:szCs w:val="24"/>
        </w:rPr>
        <w:t xml:space="preserve">. </w:t>
      </w:r>
      <w:r w:rsidR="002D21B9" w:rsidRPr="002D21B9">
        <w:rPr>
          <w:rFonts w:cstheme="minorHAnsi"/>
          <w:sz w:val="24"/>
          <w:szCs w:val="24"/>
        </w:rPr>
        <w:t xml:space="preserve">Weiterhin sollten Ersatzmasken für den Mund-Nasen-Schutz vorhanden sein. </w:t>
      </w:r>
    </w:p>
    <w:p w:rsidR="00690888" w:rsidRPr="002D21B9" w:rsidRDefault="003C5C13" w:rsidP="002D21B9">
      <w:pPr>
        <w:spacing w:line="360" w:lineRule="auto"/>
        <w:jc w:val="both"/>
        <w:rPr>
          <w:rFonts w:cstheme="minorHAnsi"/>
          <w:sz w:val="24"/>
          <w:szCs w:val="24"/>
        </w:rPr>
      </w:pPr>
      <w:r>
        <w:rPr>
          <w:rFonts w:cstheme="minorHAnsi"/>
          <w:sz w:val="24"/>
          <w:szCs w:val="24"/>
        </w:rPr>
        <w:t xml:space="preserve">Die </w:t>
      </w:r>
      <w:r w:rsidR="008801B4" w:rsidRPr="002D21B9">
        <w:rPr>
          <w:rFonts w:cstheme="minorHAnsi"/>
          <w:sz w:val="24"/>
          <w:szCs w:val="24"/>
        </w:rPr>
        <w:t xml:space="preserve">regelmäßige und richtige Reinigung der Oberflächen und Materialien </w:t>
      </w:r>
      <w:r>
        <w:rPr>
          <w:rFonts w:cstheme="minorHAnsi"/>
          <w:sz w:val="24"/>
          <w:szCs w:val="24"/>
        </w:rPr>
        <w:t>sollte der Veranstalter im Voraus regeln</w:t>
      </w:r>
      <w:r w:rsidR="008801B4" w:rsidRPr="002D21B9">
        <w:rPr>
          <w:rFonts w:cstheme="minorHAnsi"/>
          <w:sz w:val="24"/>
          <w:szCs w:val="24"/>
        </w:rPr>
        <w:t>.</w:t>
      </w:r>
    </w:p>
    <w:p w:rsidR="008801B4" w:rsidRPr="002D21B9" w:rsidRDefault="005B1E7F" w:rsidP="002D21B9">
      <w:pPr>
        <w:spacing w:line="360" w:lineRule="auto"/>
        <w:jc w:val="both"/>
        <w:rPr>
          <w:rFonts w:cstheme="minorHAnsi"/>
          <w:sz w:val="24"/>
          <w:szCs w:val="24"/>
        </w:rPr>
      </w:pPr>
      <w:r w:rsidRPr="002D21B9">
        <w:rPr>
          <w:rFonts w:cstheme="minorHAnsi"/>
          <w:sz w:val="24"/>
          <w:szCs w:val="24"/>
        </w:rPr>
        <w:t xml:space="preserve">Eine Dokumentation der Teilnehmer und gebildeten Gruppen sollte während der Ferienaktion erfolgen. Täglich sollten die Anwesenden Teilnehmer und die jeweiligen Kontaktpersonen schriftlich erfasst werden. </w:t>
      </w:r>
    </w:p>
    <w:p w:rsidR="007A588D" w:rsidRPr="002D21B9" w:rsidRDefault="007A588D" w:rsidP="002D21B9">
      <w:pPr>
        <w:pStyle w:val="berschrift1"/>
        <w:numPr>
          <w:ilvl w:val="0"/>
          <w:numId w:val="11"/>
        </w:numPr>
        <w:jc w:val="both"/>
        <w:rPr>
          <w:rFonts w:asciiTheme="minorHAnsi" w:hAnsiTheme="minorHAnsi" w:cstheme="minorHAnsi"/>
          <w:sz w:val="24"/>
          <w:szCs w:val="24"/>
        </w:rPr>
      </w:pPr>
      <w:r w:rsidRPr="002D21B9">
        <w:rPr>
          <w:rFonts w:asciiTheme="minorHAnsi" w:hAnsiTheme="minorHAnsi" w:cstheme="minorHAnsi"/>
          <w:sz w:val="24"/>
          <w:szCs w:val="24"/>
        </w:rPr>
        <w:t>Verdachtsfälle</w:t>
      </w:r>
    </w:p>
    <w:p w:rsidR="007A588D" w:rsidRPr="002D21B9" w:rsidRDefault="007A588D" w:rsidP="002D21B9">
      <w:pPr>
        <w:spacing w:line="360" w:lineRule="auto"/>
        <w:jc w:val="both"/>
        <w:rPr>
          <w:rFonts w:cstheme="minorHAnsi"/>
          <w:sz w:val="24"/>
          <w:szCs w:val="24"/>
        </w:rPr>
      </w:pPr>
      <w:r w:rsidRPr="002D21B9">
        <w:rPr>
          <w:rFonts w:cstheme="minorHAnsi"/>
          <w:sz w:val="24"/>
          <w:szCs w:val="24"/>
        </w:rPr>
        <w:t xml:space="preserve">Bei Verdachtsfällen </w:t>
      </w:r>
      <w:r w:rsidR="009873D0" w:rsidRPr="002D21B9">
        <w:rPr>
          <w:rFonts w:cstheme="minorHAnsi"/>
          <w:sz w:val="24"/>
          <w:szCs w:val="24"/>
        </w:rPr>
        <w:t>mit</w:t>
      </w:r>
      <w:r w:rsidRPr="002D21B9">
        <w:rPr>
          <w:rFonts w:cstheme="minorHAnsi"/>
          <w:sz w:val="24"/>
          <w:szCs w:val="24"/>
        </w:rPr>
        <w:t xml:space="preserve"> einer Ansteckung durch Corona muss die Person sofort aus der Maßnahme herausgenommen werden und alle Kontaktpersonen in Quarantäne gehen. </w:t>
      </w:r>
      <w:r w:rsidR="009873D0" w:rsidRPr="002D21B9">
        <w:rPr>
          <w:rFonts w:cstheme="minorHAnsi"/>
          <w:sz w:val="24"/>
          <w:szCs w:val="24"/>
        </w:rPr>
        <w:t xml:space="preserve">Das zuständige Gesundheitsamt </w:t>
      </w:r>
      <w:r w:rsidR="005B1E7F" w:rsidRPr="002D21B9">
        <w:rPr>
          <w:rFonts w:cstheme="minorHAnsi"/>
          <w:sz w:val="24"/>
          <w:szCs w:val="24"/>
        </w:rPr>
        <w:t xml:space="preserve">muss </w:t>
      </w:r>
      <w:r w:rsidR="009873D0" w:rsidRPr="002D21B9">
        <w:rPr>
          <w:rFonts w:cstheme="minorHAnsi"/>
          <w:sz w:val="24"/>
          <w:szCs w:val="24"/>
        </w:rPr>
        <w:t xml:space="preserve">nach der </w:t>
      </w:r>
      <w:proofErr w:type="spellStart"/>
      <w:r w:rsidR="009873D0" w:rsidRPr="002D21B9">
        <w:rPr>
          <w:rFonts w:cstheme="minorHAnsi"/>
          <w:sz w:val="24"/>
          <w:szCs w:val="24"/>
        </w:rPr>
        <w:t>Corona</w:t>
      </w:r>
      <w:r w:rsidR="005B1E7F" w:rsidRPr="002D21B9">
        <w:rPr>
          <w:rFonts w:cstheme="minorHAnsi"/>
          <w:sz w:val="24"/>
          <w:szCs w:val="24"/>
        </w:rPr>
        <w:t>virus</w:t>
      </w:r>
      <w:proofErr w:type="spellEnd"/>
      <w:r w:rsidR="009873D0" w:rsidRPr="002D21B9">
        <w:rPr>
          <w:rFonts w:cstheme="minorHAnsi"/>
          <w:sz w:val="24"/>
          <w:szCs w:val="24"/>
        </w:rPr>
        <w:t xml:space="preserve">-Meldepflichtverordnung </w:t>
      </w:r>
      <w:proofErr w:type="spellStart"/>
      <w:r w:rsidR="009873D0" w:rsidRPr="002D21B9">
        <w:rPr>
          <w:rFonts w:cstheme="minorHAnsi"/>
          <w:sz w:val="24"/>
          <w:szCs w:val="24"/>
        </w:rPr>
        <w:t>i.V.m</w:t>
      </w:r>
      <w:proofErr w:type="spellEnd"/>
      <w:r w:rsidR="009873D0" w:rsidRPr="002D21B9">
        <w:rPr>
          <w:rFonts w:cstheme="minorHAnsi"/>
          <w:sz w:val="24"/>
          <w:szCs w:val="24"/>
        </w:rPr>
        <w:t>. §8 und §36 des Infektionsschutzgesetzes bei Verd</w:t>
      </w:r>
      <w:r w:rsidR="005B1E7F" w:rsidRPr="002D21B9">
        <w:rPr>
          <w:rFonts w:cstheme="minorHAnsi"/>
          <w:sz w:val="24"/>
          <w:szCs w:val="24"/>
        </w:rPr>
        <w:t xml:space="preserve">achtsfällen und bei Auftreten von COVID-19 Fällen umgehend informiert werden. </w:t>
      </w:r>
    </w:p>
    <w:p w:rsidR="00046065" w:rsidRPr="002D21B9" w:rsidRDefault="00046065" w:rsidP="002D21B9">
      <w:pPr>
        <w:jc w:val="both"/>
        <w:rPr>
          <w:rFonts w:cstheme="minorHAnsi"/>
          <w:color w:val="FF0000"/>
        </w:rPr>
      </w:pPr>
      <w:bookmarkStart w:id="4" w:name="_GoBack"/>
      <w:bookmarkEnd w:id="4"/>
    </w:p>
    <w:sectPr w:rsidR="00046065" w:rsidRPr="002D21B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27" w:rsidRDefault="00B41E27" w:rsidP="007D5E1A">
      <w:pPr>
        <w:spacing w:after="0" w:line="240" w:lineRule="auto"/>
      </w:pPr>
      <w:r>
        <w:separator/>
      </w:r>
    </w:p>
  </w:endnote>
  <w:endnote w:type="continuationSeparator" w:id="0">
    <w:p w:rsidR="00B41E27" w:rsidRDefault="00B41E27" w:rsidP="007D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27" w:rsidRDefault="00B41E27" w:rsidP="007D5E1A">
      <w:pPr>
        <w:spacing w:after="0" w:line="240" w:lineRule="auto"/>
      </w:pPr>
      <w:r>
        <w:separator/>
      </w:r>
    </w:p>
  </w:footnote>
  <w:footnote w:type="continuationSeparator" w:id="0">
    <w:p w:rsidR="00B41E27" w:rsidRDefault="00B41E27" w:rsidP="007D5E1A">
      <w:pPr>
        <w:spacing w:after="0" w:line="240" w:lineRule="auto"/>
      </w:pPr>
      <w:r>
        <w:continuationSeparator/>
      </w:r>
    </w:p>
  </w:footnote>
  <w:footnote w:id="1">
    <w:p w:rsidR="007D5E1A" w:rsidRDefault="007D5E1A">
      <w:pPr>
        <w:pStyle w:val="Funotentext"/>
      </w:pPr>
      <w:r>
        <w:rPr>
          <w:rStyle w:val="Funotenzeichen"/>
        </w:rPr>
        <w:footnoteRef/>
      </w:r>
      <w:r w:rsidR="00435B12">
        <w:t xml:space="preserve"> Informationen zu</w:t>
      </w:r>
      <w:r>
        <w:t xml:space="preserve"> R</w:t>
      </w:r>
      <w:r w:rsidR="00623D2B">
        <w:t>isikogruppe</w:t>
      </w:r>
      <w:r w:rsidR="00435B12">
        <w:t>n</w:t>
      </w:r>
      <w:r w:rsidR="00623D2B">
        <w:t xml:space="preserve"> </w:t>
      </w:r>
      <w:r>
        <w:t>auf der Seite des Robert-Koch-Instituts</w:t>
      </w:r>
      <w:r w:rsidR="00623D2B">
        <w:t xml:space="preserve"> (RKI)</w:t>
      </w:r>
      <w:r>
        <w:t xml:space="preserve"> unter </w:t>
      </w:r>
      <w:r w:rsidRPr="007D5E1A">
        <w:t>https://www.rki.de/DE/Content/InfAZ/N/Neuartiges_Coronavirus/Steckbrief.html</w:t>
      </w:r>
      <w:r w:rsidR="00623D2B">
        <w:t>.</w:t>
      </w:r>
    </w:p>
  </w:footnote>
  <w:footnote w:id="2">
    <w:p w:rsidR="007D5E1A" w:rsidRPr="00623D2B" w:rsidRDefault="007D5E1A">
      <w:pPr>
        <w:pStyle w:val="Funotentext"/>
        <w:rPr>
          <w:sz w:val="16"/>
          <w:szCs w:val="16"/>
        </w:rPr>
      </w:pPr>
      <w:r>
        <w:rPr>
          <w:rStyle w:val="Funotenzeichen"/>
        </w:rPr>
        <w:footnoteRef/>
      </w:r>
      <w:r>
        <w:t xml:space="preserve"> Informationen zum richtigen Händewaschen auf der In</w:t>
      </w:r>
      <w:r w:rsidR="00623D2B">
        <w:t>t</w:t>
      </w:r>
      <w:r>
        <w:t>ernetseite des</w:t>
      </w:r>
      <w:r w:rsidR="00623D2B">
        <w:t xml:space="preserve"> Bundeszentrum für gesundheitliche Aufklärung (</w:t>
      </w:r>
      <w:proofErr w:type="spellStart"/>
      <w:r w:rsidR="00623D2B">
        <w:t>BZgA</w:t>
      </w:r>
      <w:proofErr w:type="spellEnd"/>
      <w:r w:rsidR="00623D2B">
        <w:t>) unter</w:t>
      </w:r>
      <w:r w:rsidR="00623D2B" w:rsidRPr="00623D2B">
        <w:t xml:space="preserve"> </w:t>
      </w:r>
      <w:hyperlink r:id="rId1" w:history="1">
        <w:r w:rsidR="00623D2B" w:rsidRPr="00623D2B">
          <w:rPr>
            <w:rStyle w:val="Hyperlink"/>
            <w:rFonts w:cs="Arial"/>
            <w:color w:val="auto"/>
            <w:u w:val="none"/>
          </w:rPr>
          <w:t>https://www.infektionsschutz.de/haendewaschen/</w:t>
        </w:r>
      </w:hyperlink>
      <w:r w:rsidR="00623D2B">
        <w:rPr>
          <w:rStyle w:val="Hyperlink"/>
          <w:rFonts w:cs="Arial"/>
          <w:color w:val="auto"/>
          <w:u w:val="none"/>
        </w:rPr>
        <w:t>.</w:t>
      </w:r>
    </w:p>
  </w:footnote>
  <w:footnote w:id="3">
    <w:p w:rsidR="00623D2B" w:rsidRDefault="00623D2B">
      <w:pPr>
        <w:pStyle w:val="Funotentext"/>
      </w:pPr>
      <w:r>
        <w:rPr>
          <w:rStyle w:val="Funotenzeichen"/>
        </w:rPr>
        <w:footnoteRef/>
      </w:r>
      <w:r>
        <w:t xml:space="preserve"> Informationen zum Händedesinfizieren unter </w:t>
      </w:r>
      <w:r w:rsidRPr="00623D2B">
        <w:t>https://www.aktion-sauberehaende.de/</w:t>
      </w:r>
      <w:r>
        <w:t>.</w:t>
      </w:r>
    </w:p>
  </w:footnote>
  <w:footnote w:id="4">
    <w:p w:rsidR="00BA1CEE" w:rsidRDefault="00BA1CEE" w:rsidP="00BA1CEE">
      <w:pPr>
        <w:pStyle w:val="Funotentext"/>
      </w:pPr>
      <w:r>
        <w:rPr>
          <w:rStyle w:val="Funotenzeichen"/>
        </w:rPr>
        <w:footnoteRef/>
      </w:r>
      <w:r>
        <w:t xml:space="preserve"> Hinweise zum Umgang mit den Behelfsmasken auf der Internetseite des Bundesamtes für Arzneimittel und Medizinprodukte (</w:t>
      </w:r>
      <w:proofErr w:type="spellStart"/>
      <w:r>
        <w:t>BfArM</w:t>
      </w:r>
      <w:proofErr w:type="spellEnd"/>
      <w:r>
        <w:t xml:space="preserve">) unter </w:t>
      </w:r>
      <w:r w:rsidRPr="004D4219">
        <w:t>https://www.bfarm.de/SharedDocs/Risikoinformationen/Medizinprodukte/DE/schutzmasken.html</w:t>
      </w:r>
    </w:p>
  </w:footnote>
  <w:footnote w:id="5">
    <w:p w:rsidR="002D21B9" w:rsidRDefault="002D21B9">
      <w:pPr>
        <w:pStyle w:val="Funotentext"/>
      </w:pPr>
      <w:r>
        <w:rPr>
          <w:rStyle w:val="Funotenzeichen"/>
        </w:rPr>
        <w:footnoteRef/>
      </w:r>
      <w:r>
        <w:t xml:space="preserve"> Leitplanken des DOSB zum Sport und Hinweise der Fachverbände zur Ausübung von Sportarten unter </w:t>
      </w:r>
      <w:r w:rsidRPr="002D21B9">
        <w:t>https://www.dosb.de/medien-service/coronavirus/sportartspezifische-uebergangsregeln/?Leitplanken=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B6A"/>
    <w:multiLevelType w:val="hybridMultilevel"/>
    <w:tmpl w:val="A45258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9967C5"/>
    <w:multiLevelType w:val="hybridMultilevel"/>
    <w:tmpl w:val="7B40D288"/>
    <w:lvl w:ilvl="0" w:tplc="89201CC6">
      <w:numFmt w:val="bullet"/>
      <w:lvlText w:val=""/>
      <w:lvlJc w:val="left"/>
      <w:pPr>
        <w:ind w:left="360" w:hanging="360"/>
      </w:pPr>
      <w:rPr>
        <w:rFonts w:ascii="Symbol" w:eastAsiaTheme="minorHAnsi" w:hAnsi="Symbol" w:cs="Arial" w:hint="default"/>
      </w:rPr>
    </w:lvl>
    <w:lvl w:ilvl="1" w:tplc="89201CC6">
      <w:numFmt w:val="bullet"/>
      <w:lvlText w:val=""/>
      <w:lvlJc w:val="left"/>
      <w:pPr>
        <w:ind w:left="1080" w:hanging="360"/>
      </w:pPr>
      <w:rPr>
        <w:rFonts w:ascii="Symbol" w:eastAsiaTheme="minorHAnsi" w:hAnsi="Symbo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325944A1"/>
    <w:multiLevelType w:val="hybridMultilevel"/>
    <w:tmpl w:val="0A5229FC"/>
    <w:lvl w:ilvl="0" w:tplc="89201CC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3225378"/>
    <w:multiLevelType w:val="hybridMultilevel"/>
    <w:tmpl w:val="C736F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FC5C18"/>
    <w:multiLevelType w:val="hybridMultilevel"/>
    <w:tmpl w:val="97AE6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F7E057E"/>
    <w:multiLevelType w:val="hybridMultilevel"/>
    <w:tmpl w:val="1A4C1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CE41036"/>
    <w:multiLevelType w:val="hybridMultilevel"/>
    <w:tmpl w:val="6A5CDAFC"/>
    <w:lvl w:ilvl="0" w:tplc="1B7842DC">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34F408C"/>
    <w:multiLevelType w:val="hybridMultilevel"/>
    <w:tmpl w:val="12B2B832"/>
    <w:lvl w:ilvl="0" w:tplc="04070003">
      <w:start w:val="1"/>
      <w:numFmt w:val="bullet"/>
      <w:lvlText w:val="o"/>
      <w:lvlJc w:val="left"/>
      <w:pPr>
        <w:ind w:left="360" w:hanging="360"/>
      </w:pPr>
      <w:rPr>
        <w:rFonts w:ascii="Courier New" w:hAnsi="Courier New" w:cs="Courier New" w:hint="default"/>
      </w:rPr>
    </w:lvl>
    <w:lvl w:ilvl="1" w:tplc="89201CC6">
      <w:numFmt w:val="bullet"/>
      <w:lvlText w:val=""/>
      <w:lvlJc w:val="left"/>
      <w:pPr>
        <w:ind w:left="1080" w:hanging="360"/>
      </w:pPr>
      <w:rPr>
        <w:rFonts w:ascii="Symbol" w:eastAsiaTheme="minorHAnsi" w:hAnsi="Symbo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58AA32D5"/>
    <w:multiLevelType w:val="hybridMultilevel"/>
    <w:tmpl w:val="AF167FB2"/>
    <w:lvl w:ilvl="0" w:tplc="89201CC6">
      <w:numFmt w:val="bullet"/>
      <w:lvlText w:val=""/>
      <w:lvlJc w:val="left"/>
      <w:pPr>
        <w:ind w:left="36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FCA0DA4"/>
    <w:multiLevelType w:val="hybridMultilevel"/>
    <w:tmpl w:val="99D28E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3A62E0F"/>
    <w:multiLevelType w:val="hybridMultilevel"/>
    <w:tmpl w:val="C9266F12"/>
    <w:lvl w:ilvl="0" w:tplc="89201CC6">
      <w:numFmt w:val="bullet"/>
      <w:lvlText w:val=""/>
      <w:lvlJc w:val="left"/>
      <w:pPr>
        <w:ind w:left="360" w:hanging="360"/>
      </w:pPr>
      <w:rPr>
        <w:rFonts w:ascii="Symbol" w:eastAsiaTheme="minorHAnsi" w:hAnsi="Symbol" w:cs="Arial" w:hint="default"/>
      </w:rPr>
    </w:lvl>
    <w:lvl w:ilvl="1" w:tplc="82B252F6">
      <w:numFmt w:val="bullet"/>
      <w:lvlText w:val="•"/>
      <w:lvlJc w:val="left"/>
      <w:pPr>
        <w:ind w:left="1080" w:hanging="360"/>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42C3C0E"/>
    <w:multiLevelType w:val="hybridMultilevel"/>
    <w:tmpl w:val="61768140"/>
    <w:lvl w:ilvl="0" w:tplc="89201CC6">
      <w:numFmt w:val="bullet"/>
      <w:lvlText w:val=""/>
      <w:lvlJc w:val="left"/>
      <w:pPr>
        <w:ind w:left="360" w:hanging="360"/>
      </w:pPr>
      <w:rPr>
        <w:rFonts w:ascii="Symbol" w:eastAsiaTheme="minorHAnsi" w:hAnsi="Symbol" w:cs="Arial" w:hint="default"/>
      </w:rPr>
    </w:lvl>
    <w:lvl w:ilvl="1" w:tplc="89201CC6">
      <w:numFmt w:val="bullet"/>
      <w:lvlText w:val=""/>
      <w:lvlJc w:val="left"/>
      <w:pPr>
        <w:ind w:left="1080" w:hanging="360"/>
      </w:pPr>
      <w:rPr>
        <w:rFonts w:ascii="Symbol" w:eastAsiaTheme="minorHAnsi" w:hAnsi="Symbo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5972567"/>
    <w:multiLevelType w:val="hybridMultilevel"/>
    <w:tmpl w:val="34089D08"/>
    <w:lvl w:ilvl="0" w:tplc="89201CC6">
      <w:numFmt w:val="bullet"/>
      <w:lvlText w:val=""/>
      <w:lvlJc w:val="left"/>
      <w:pPr>
        <w:ind w:left="36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65348A0"/>
    <w:multiLevelType w:val="hybridMultilevel"/>
    <w:tmpl w:val="71E6157C"/>
    <w:lvl w:ilvl="0" w:tplc="726C2C44">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77D454D"/>
    <w:multiLevelType w:val="hybridMultilevel"/>
    <w:tmpl w:val="DD4C4CB4"/>
    <w:lvl w:ilvl="0" w:tplc="726C2C44">
      <w:start w:val="6"/>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13"/>
  </w:num>
  <w:num w:numId="2">
    <w:abstractNumId w:val="6"/>
  </w:num>
  <w:num w:numId="3">
    <w:abstractNumId w:val="14"/>
  </w:num>
  <w:num w:numId="4">
    <w:abstractNumId w:val="5"/>
  </w:num>
  <w:num w:numId="5">
    <w:abstractNumId w:val="4"/>
  </w:num>
  <w:num w:numId="6">
    <w:abstractNumId w:val="10"/>
  </w:num>
  <w:num w:numId="7">
    <w:abstractNumId w:val="12"/>
  </w:num>
  <w:num w:numId="8">
    <w:abstractNumId w:val="11"/>
  </w:num>
  <w:num w:numId="9">
    <w:abstractNumId w:val="2"/>
  </w:num>
  <w:num w:numId="10">
    <w:abstractNumId w:val="1"/>
  </w:num>
  <w:num w:numId="11">
    <w:abstractNumId w:val="0"/>
  </w:num>
  <w:num w:numId="12">
    <w:abstractNumId w:val="8"/>
  </w:num>
  <w:num w:numId="13">
    <w:abstractNumId w:val="7"/>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116"/>
    <w:rsid w:val="00003C5F"/>
    <w:rsid w:val="000408E3"/>
    <w:rsid w:val="00046065"/>
    <w:rsid w:val="000603D5"/>
    <w:rsid w:val="00092AB9"/>
    <w:rsid w:val="00093CD8"/>
    <w:rsid w:val="000A1E6B"/>
    <w:rsid w:val="000A770B"/>
    <w:rsid w:val="00122B78"/>
    <w:rsid w:val="00155F72"/>
    <w:rsid w:val="001924A7"/>
    <w:rsid w:val="00193F44"/>
    <w:rsid w:val="001D2C89"/>
    <w:rsid w:val="0020406F"/>
    <w:rsid w:val="00246116"/>
    <w:rsid w:val="002C63EF"/>
    <w:rsid w:val="002D21B9"/>
    <w:rsid w:val="00304F72"/>
    <w:rsid w:val="00310CED"/>
    <w:rsid w:val="00323475"/>
    <w:rsid w:val="0038600F"/>
    <w:rsid w:val="003C5C13"/>
    <w:rsid w:val="003E544D"/>
    <w:rsid w:val="00435B12"/>
    <w:rsid w:val="00440362"/>
    <w:rsid w:val="004814CE"/>
    <w:rsid w:val="004D4219"/>
    <w:rsid w:val="00591515"/>
    <w:rsid w:val="005B1E7F"/>
    <w:rsid w:val="005B6C0E"/>
    <w:rsid w:val="005C6D3B"/>
    <w:rsid w:val="00623D2B"/>
    <w:rsid w:val="0065125B"/>
    <w:rsid w:val="00690888"/>
    <w:rsid w:val="00693A37"/>
    <w:rsid w:val="006D0784"/>
    <w:rsid w:val="00726FDC"/>
    <w:rsid w:val="007347EA"/>
    <w:rsid w:val="00771DEA"/>
    <w:rsid w:val="007827D0"/>
    <w:rsid w:val="007A588D"/>
    <w:rsid w:val="007D4D67"/>
    <w:rsid w:val="007D5E1A"/>
    <w:rsid w:val="007E35AB"/>
    <w:rsid w:val="00830488"/>
    <w:rsid w:val="008801B4"/>
    <w:rsid w:val="00891DD7"/>
    <w:rsid w:val="008D29FE"/>
    <w:rsid w:val="0091544B"/>
    <w:rsid w:val="009155B5"/>
    <w:rsid w:val="00964635"/>
    <w:rsid w:val="00980977"/>
    <w:rsid w:val="009873D0"/>
    <w:rsid w:val="009C67C4"/>
    <w:rsid w:val="009C7D0F"/>
    <w:rsid w:val="00A250B8"/>
    <w:rsid w:val="00A44315"/>
    <w:rsid w:val="00A600D5"/>
    <w:rsid w:val="00B41E27"/>
    <w:rsid w:val="00B901FA"/>
    <w:rsid w:val="00BA1CEE"/>
    <w:rsid w:val="00C8087F"/>
    <w:rsid w:val="00D351F3"/>
    <w:rsid w:val="00D476F0"/>
    <w:rsid w:val="00DA2042"/>
    <w:rsid w:val="00DD30EB"/>
    <w:rsid w:val="00DF0B90"/>
    <w:rsid w:val="00E40FA2"/>
    <w:rsid w:val="00E868BC"/>
    <w:rsid w:val="00EB755E"/>
    <w:rsid w:val="00F10903"/>
    <w:rsid w:val="00FE4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6C0E"/>
    <w:pPr>
      <w:keepNext/>
      <w:keepLines/>
      <w:spacing w:after="240" w:line="259" w:lineRule="auto"/>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9154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6116"/>
    <w:pPr>
      <w:ind w:left="720"/>
      <w:contextualSpacing/>
    </w:pPr>
  </w:style>
  <w:style w:type="paragraph" w:styleId="Sprechblasentext">
    <w:name w:val="Balloon Text"/>
    <w:basedOn w:val="Standard"/>
    <w:link w:val="SprechblasentextZchn"/>
    <w:uiPriority w:val="99"/>
    <w:semiHidden/>
    <w:unhideWhenUsed/>
    <w:rsid w:val="000460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65"/>
    <w:rPr>
      <w:rFonts w:ascii="Tahoma" w:hAnsi="Tahoma" w:cs="Tahoma"/>
      <w:sz w:val="16"/>
      <w:szCs w:val="16"/>
    </w:rPr>
  </w:style>
  <w:style w:type="character" w:customStyle="1" w:styleId="berschrift1Zchn">
    <w:name w:val="Überschrift 1 Zchn"/>
    <w:basedOn w:val="Absatz-Standardschriftart"/>
    <w:link w:val="berschrift1"/>
    <w:uiPriority w:val="9"/>
    <w:rsid w:val="005B6C0E"/>
    <w:rPr>
      <w:rFonts w:ascii="Arial" w:eastAsiaTheme="majorEastAsia" w:hAnsi="Arial" w:cstheme="majorBidi"/>
      <w:b/>
      <w:sz w:val="28"/>
      <w:szCs w:val="32"/>
    </w:rPr>
  </w:style>
  <w:style w:type="character" w:styleId="Hyperlink">
    <w:name w:val="Hyperlink"/>
    <w:basedOn w:val="Absatz-Standardschriftart"/>
    <w:uiPriority w:val="99"/>
    <w:unhideWhenUsed/>
    <w:rsid w:val="005B6C0E"/>
    <w:rPr>
      <w:color w:val="0000FF" w:themeColor="hyperlink"/>
      <w:u w:val="single"/>
    </w:rPr>
  </w:style>
  <w:style w:type="character" w:customStyle="1" w:styleId="berschrift2Zchn">
    <w:name w:val="Überschrift 2 Zchn"/>
    <w:basedOn w:val="Absatz-Standardschriftart"/>
    <w:link w:val="berschrift2"/>
    <w:uiPriority w:val="9"/>
    <w:rsid w:val="0091544B"/>
    <w:rPr>
      <w:rFonts w:asciiTheme="majorHAnsi" w:eastAsiaTheme="majorEastAsia" w:hAnsiTheme="majorHAnsi" w:cstheme="majorBidi"/>
      <w:b/>
      <w:bCs/>
      <w:color w:val="4F81BD" w:themeColor="accent1"/>
      <w:sz w:val="26"/>
      <w:szCs w:val="26"/>
    </w:rPr>
  </w:style>
  <w:style w:type="character" w:styleId="Kommentarzeichen">
    <w:name w:val="annotation reference"/>
    <w:basedOn w:val="Absatz-Standardschriftart"/>
    <w:uiPriority w:val="99"/>
    <w:semiHidden/>
    <w:unhideWhenUsed/>
    <w:rsid w:val="00B901FA"/>
    <w:rPr>
      <w:sz w:val="16"/>
      <w:szCs w:val="16"/>
    </w:rPr>
  </w:style>
  <w:style w:type="paragraph" w:styleId="Kommentartext">
    <w:name w:val="annotation text"/>
    <w:basedOn w:val="Standard"/>
    <w:link w:val="KommentartextZchn"/>
    <w:uiPriority w:val="99"/>
    <w:semiHidden/>
    <w:unhideWhenUsed/>
    <w:rsid w:val="00B901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01FA"/>
    <w:rPr>
      <w:sz w:val="20"/>
      <w:szCs w:val="20"/>
    </w:rPr>
  </w:style>
  <w:style w:type="paragraph" w:styleId="Kommentarthema">
    <w:name w:val="annotation subject"/>
    <w:basedOn w:val="Kommentartext"/>
    <w:next w:val="Kommentartext"/>
    <w:link w:val="KommentarthemaZchn"/>
    <w:uiPriority w:val="99"/>
    <w:semiHidden/>
    <w:unhideWhenUsed/>
    <w:rsid w:val="00B901FA"/>
    <w:rPr>
      <w:b/>
      <w:bCs/>
    </w:rPr>
  </w:style>
  <w:style w:type="character" w:customStyle="1" w:styleId="KommentarthemaZchn">
    <w:name w:val="Kommentarthema Zchn"/>
    <w:basedOn w:val="KommentartextZchn"/>
    <w:link w:val="Kommentarthema"/>
    <w:uiPriority w:val="99"/>
    <w:semiHidden/>
    <w:rsid w:val="00B901FA"/>
    <w:rPr>
      <w:b/>
      <w:bCs/>
      <w:sz w:val="20"/>
      <w:szCs w:val="20"/>
    </w:rPr>
  </w:style>
  <w:style w:type="paragraph" w:styleId="Funotentext">
    <w:name w:val="footnote text"/>
    <w:basedOn w:val="Standard"/>
    <w:link w:val="FunotentextZchn"/>
    <w:uiPriority w:val="99"/>
    <w:semiHidden/>
    <w:unhideWhenUsed/>
    <w:rsid w:val="007D5E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5E1A"/>
    <w:rPr>
      <w:sz w:val="20"/>
      <w:szCs w:val="20"/>
    </w:rPr>
  </w:style>
  <w:style w:type="character" w:styleId="Funotenzeichen">
    <w:name w:val="footnote reference"/>
    <w:basedOn w:val="Absatz-Standardschriftart"/>
    <w:uiPriority w:val="99"/>
    <w:semiHidden/>
    <w:unhideWhenUsed/>
    <w:rsid w:val="007D5E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6C0E"/>
    <w:pPr>
      <w:keepNext/>
      <w:keepLines/>
      <w:spacing w:after="240" w:line="259" w:lineRule="auto"/>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9154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6116"/>
    <w:pPr>
      <w:ind w:left="720"/>
      <w:contextualSpacing/>
    </w:pPr>
  </w:style>
  <w:style w:type="paragraph" w:styleId="Sprechblasentext">
    <w:name w:val="Balloon Text"/>
    <w:basedOn w:val="Standard"/>
    <w:link w:val="SprechblasentextZchn"/>
    <w:uiPriority w:val="99"/>
    <w:semiHidden/>
    <w:unhideWhenUsed/>
    <w:rsid w:val="000460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65"/>
    <w:rPr>
      <w:rFonts w:ascii="Tahoma" w:hAnsi="Tahoma" w:cs="Tahoma"/>
      <w:sz w:val="16"/>
      <w:szCs w:val="16"/>
    </w:rPr>
  </w:style>
  <w:style w:type="character" w:customStyle="1" w:styleId="berschrift1Zchn">
    <w:name w:val="Überschrift 1 Zchn"/>
    <w:basedOn w:val="Absatz-Standardschriftart"/>
    <w:link w:val="berschrift1"/>
    <w:uiPriority w:val="9"/>
    <w:rsid w:val="005B6C0E"/>
    <w:rPr>
      <w:rFonts w:ascii="Arial" w:eastAsiaTheme="majorEastAsia" w:hAnsi="Arial" w:cstheme="majorBidi"/>
      <w:b/>
      <w:sz w:val="28"/>
      <w:szCs w:val="32"/>
    </w:rPr>
  </w:style>
  <w:style w:type="character" w:styleId="Hyperlink">
    <w:name w:val="Hyperlink"/>
    <w:basedOn w:val="Absatz-Standardschriftart"/>
    <w:uiPriority w:val="99"/>
    <w:unhideWhenUsed/>
    <w:rsid w:val="005B6C0E"/>
    <w:rPr>
      <w:color w:val="0000FF" w:themeColor="hyperlink"/>
      <w:u w:val="single"/>
    </w:rPr>
  </w:style>
  <w:style w:type="character" w:customStyle="1" w:styleId="berschrift2Zchn">
    <w:name w:val="Überschrift 2 Zchn"/>
    <w:basedOn w:val="Absatz-Standardschriftart"/>
    <w:link w:val="berschrift2"/>
    <w:uiPriority w:val="9"/>
    <w:rsid w:val="0091544B"/>
    <w:rPr>
      <w:rFonts w:asciiTheme="majorHAnsi" w:eastAsiaTheme="majorEastAsia" w:hAnsiTheme="majorHAnsi" w:cstheme="majorBidi"/>
      <w:b/>
      <w:bCs/>
      <w:color w:val="4F81BD" w:themeColor="accent1"/>
      <w:sz w:val="26"/>
      <w:szCs w:val="26"/>
    </w:rPr>
  </w:style>
  <w:style w:type="character" w:styleId="Kommentarzeichen">
    <w:name w:val="annotation reference"/>
    <w:basedOn w:val="Absatz-Standardschriftart"/>
    <w:uiPriority w:val="99"/>
    <w:semiHidden/>
    <w:unhideWhenUsed/>
    <w:rsid w:val="00B901FA"/>
    <w:rPr>
      <w:sz w:val="16"/>
      <w:szCs w:val="16"/>
    </w:rPr>
  </w:style>
  <w:style w:type="paragraph" w:styleId="Kommentartext">
    <w:name w:val="annotation text"/>
    <w:basedOn w:val="Standard"/>
    <w:link w:val="KommentartextZchn"/>
    <w:uiPriority w:val="99"/>
    <w:semiHidden/>
    <w:unhideWhenUsed/>
    <w:rsid w:val="00B901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01FA"/>
    <w:rPr>
      <w:sz w:val="20"/>
      <w:szCs w:val="20"/>
    </w:rPr>
  </w:style>
  <w:style w:type="paragraph" w:styleId="Kommentarthema">
    <w:name w:val="annotation subject"/>
    <w:basedOn w:val="Kommentartext"/>
    <w:next w:val="Kommentartext"/>
    <w:link w:val="KommentarthemaZchn"/>
    <w:uiPriority w:val="99"/>
    <w:semiHidden/>
    <w:unhideWhenUsed/>
    <w:rsid w:val="00B901FA"/>
    <w:rPr>
      <w:b/>
      <w:bCs/>
    </w:rPr>
  </w:style>
  <w:style w:type="character" w:customStyle="1" w:styleId="KommentarthemaZchn">
    <w:name w:val="Kommentarthema Zchn"/>
    <w:basedOn w:val="KommentartextZchn"/>
    <w:link w:val="Kommentarthema"/>
    <w:uiPriority w:val="99"/>
    <w:semiHidden/>
    <w:rsid w:val="00B901FA"/>
    <w:rPr>
      <w:b/>
      <w:bCs/>
      <w:sz w:val="20"/>
      <w:szCs w:val="20"/>
    </w:rPr>
  </w:style>
  <w:style w:type="paragraph" w:styleId="Funotentext">
    <w:name w:val="footnote text"/>
    <w:basedOn w:val="Standard"/>
    <w:link w:val="FunotentextZchn"/>
    <w:uiPriority w:val="99"/>
    <w:semiHidden/>
    <w:unhideWhenUsed/>
    <w:rsid w:val="007D5E1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D5E1A"/>
    <w:rPr>
      <w:sz w:val="20"/>
      <w:szCs w:val="20"/>
    </w:rPr>
  </w:style>
  <w:style w:type="character" w:styleId="Funotenzeichen">
    <w:name w:val="footnote reference"/>
    <w:basedOn w:val="Absatz-Standardschriftart"/>
    <w:uiPriority w:val="99"/>
    <w:semiHidden/>
    <w:unhideWhenUsed/>
    <w:rsid w:val="007D5E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sb.de/medien-service/coronavirus/sportartspezifische-uebergangsregeln/?Leitplank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farm.de/SharedDocs/Risikoinformationen/Medizinprodukte/DE/schutzmask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ktion-sauberehaende.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fektionsschutz.de/haendewaschen/" TargetMode="External"/><Relationship Id="rId4" Type="http://schemas.microsoft.com/office/2007/relationships/stylesWithEffects" Target="stylesWithEffects.xml"/><Relationship Id="rId9" Type="http://schemas.openxmlformats.org/officeDocument/2006/relationships/hyperlink" Target="https://www.rki.de/DE/Content/InfAZ/N/Neuartiges_Coronavirus/Steckbrief.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ektionsschutz.de/haendewasch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4C34-0FAE-4A6B-8E15-2A74EF8C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10934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Susanne</dc:creator>
  <cp:lastModifiedBy>Weber, Susanne</cp:lastModifiedBy>
  <cp:revision>3</cp:revision>
  <dcterms:created xsi:type="dcterms:W3CDTF">2020-05-14T11:58:00Z</dcterms:created>
  <dcterms:modified xsi:type="dcterms:W3CDTF">2020-05-15T07:45:00Z</dcterms:modified>
</cp:coreProperties>
</file>